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3e4f" w14:textId="32d3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Астрахан ауылдық округінің, Жалтыр ауылдық округінің, Новочеркасск ауылдық округінің, Николаев ауылдық округінің, Первомай ауылдық округінің, Есіл ауылдық округінің, Колутон ауылдық округінің, Старый Колутон ауылдық округінің, Қызылжар ауылдық округінің, Острогорск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w:t>
      </w:r>
    </w:p>
    <w:p>
      <w:pPr>
        <w:spacing w:after="0"/>
        <w:ind w:left="0"/>
        <w:jc w:val="both"/>
      </w:pPr>
      <w:r>
        <w:rPr>
          <w:rFonts w:ascii="Times New Roman"/>
          <w:b w:val="false"/>
          <w:i w:val="false"/>
          <w:color w:val="000000"/>
          <w:sz w:val="28"/>
        </w:rPr>
        <w:t>Ақмола облысы Астрахан ауданы әкімдігінің 2022 жылғы 26 желтоқсандағы № А-12/248 қаулысы</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9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 Астрахан ауылдық округінің, Жалтыр ауылдық округінің, Новочеркасск ауылдық округінің, Колутон ауылдық округінің, Есіл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Каменка ауылының жайылымдарды геоботаникалық зерттеп-қарау негізінде жайылым айналымдарының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Астрахан ауылдық округінің жайылымдарды геоботаникалық зерттеп-қарау негізінде жайылым айналымдарының схемасы</w:t>
      </w:r>
    </w:p>
    <w:bookmarkEnd w:id="4"/>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Жалтыр ауылдық округінің жайылымдарды геоботаникалық зерттеп-қарау негізінде жайылым айналымдарының схемасы</w:t>
      </w:r>
    </w:p>
    <w:bookmarkEnd w:id="5"/>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3-қосымша</w:t>
            </w:r>
          </w:p>
        </w:tc>
      </w:tr>
    </w:tbl>
    <w:bookmarkStart w:name="z10" w:id="6"/>
    <w:p>
      <w:pPr>
        <w:spacing w:after="0"/>
        <w:ind w:left="0"/>
        <w:jc w:val="left"/>
      </w:pPr>
      <w:r>
        <w:rPr>
          <w:rFonts w:ascii="Times New Roman"/>
          <w:b/>
          <w:i w:val="false"/>
          <w:color w:val="000000"/>
        </w:rPr>
        <w:t xml:space="preserve"> Новочеркасск ауылдық округінің жайылымдарды геоботаникалық зерттеп-қарау негізінде жайылым айналымдарының схемасы</w:t>
      </w:r>
    </w:p>
    <w:bookmarkEnd w:id="6"/>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4-қосымша</w:t>
            </w:r>
          </w:p>
        </w:tc>
      </w:tr>
    </w:tbl>
    <w:bookmarkStart w:name="z12" w:id="7"/>
    <w:p>
      <w:pPr>
        <w:spacing w:after="0"/>
        <w:ind w:left="0"/>
        <w:jc w:val="left"/>
      </w:pPr>
      <w:r>
        <w:rPr>
          <w:rFonts w:ascii="Times New Roman"/>
          <w:b/>
          <w:i w:val="false"/>
          <w:color w:val="000000"/>
        </w:rPr>
        <w:t xml:space="preserve"> Николаев ауылдық округінің жайылымдарды геоботаникалық зерттеп-қарау негізінде жайылым айналымдарының схемасы</w:t>
      </w:r>
    </w:p>
    <w:bookmarkEnd w:id="7"/>
    <w:p>
      <w:pPr>
        <w:spacing w:after="0"/>
        <w:ind w:left="0"/>
        <w:jc w:val="left"/>
      </w:pP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5-қосымша</w:t>
            </w:r>
          </w:p>
        </w:tc>
      </w:tr>
    </w:tbl>
    <w:bookmarkStart w:name="z14" w:id="8"/>
    <w:p>
      <w:pPr>
        <w:spacing w:after="0"/>
        <w:ind w:left="0"/>
        <w:jc w:val="left"/>
      </w:pPr>
      <w:r>
        <w:rPr>
          <w:rFonts w:ascii="Times New Roman"/>
          <w:b/>
          <w:i w:val="false"/>
          <w:color w:val="000000"/>
        </w:rPr>
        <w:t xml:space="preserve"> Первомай ауылдық округінің жайылымдарды геоботаникалық зерттеп-қарау негізінде жайылым айналымдарының схемасы</w:t>
      </w:r>
    </w:p>
    <w:bookmarkEnd w:id="8"/>
    <w:p>
      <w:pPr>
        <w:spacing w:after="0"/>
        <w:ind w:left="0"/>
        <w:jc w:val="left"/>
      </w:pP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6-қосымша</w:t>
            </w:r>
          </w:p>
        </w:tc>
      </w:tr>
    </w:tbl>
    <w:bookmarkStart w:name="z16" w:id="9"/>
    <w:p>
      <w:pPr>
        <w:spacing w:after="0"/>
        <w:ind w:left="0"/>
        <w:jc w:val="left"/>
      </w:pPr>
      <w:r>
        <w:rPr>
          <w:rFonts w:ascii="Times New Roman"/>
          <w:b/>
          <w:i w:val="false"/>
          <w:color w:val="000000"/>
        </w:rPr>
        <w:t xml:space="preserve"> Есіл ауылдық округінің жайылымдарды геоботаникалық зерттеп-қарау негізінде жайылым айналымдарының схемасы</w:t>
      </w:r>
    </w:p>
    <w:bookmarkEnd w:id="9"/>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7-қосымша</w:t>
            </w:r>
          </w:p>
        </w:tc>
      </w:tr>
    </w:tbl>
    <w:bookmarkStart w:name="z18" w:id="10"/>
    <w:p>
      <w:pPr>
        <w:spacing w:after="0"/>
        <w:ind w:left="0"/>
        <w:jc w:val="left"/>
      </w:pPr>
      <w:r>
        <w:rPr>
          <w:rFonts w:ascii="Times New Roman"/>
          <w:b/>
          <w:i w:val="false"/>
          <w:color w:val="000000"/>
        </w:rPr>
        <w:t xml:space="preserve"> Колутон ауылдық округінің жайылымдарды геоботаникалық зерттеп-қарау негізінде жайылым айналымдарының схемасы</w:t>
      </w:r>
    </w:p>
    <w:bookmarkEnd w:id="10"/>
    <w:p>
      <w:pPr>
        <w:spacing w:after="0"/>
        <w:ind w:left="0"/>
        <w:jc w:val="left"/>
      </w:pP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8-қосымша</w:t>
            </w:r>
          </w:p>
        </w:tc>
      </w:tr>
    </w:tbl>
    <w:bookmarkStart w:name="z20" w:id="11"/>
    <w:p>
      <w:pPr>
        <w:spacing w:after="0"/>
        <w:ind w:left="0"/>
        <w:jc w:val="left"/>
      </w:pPr>
      <w:r>
        <w:rPr>
          <w:rFonts w:ascii="Times New Roman"/>
          <w:b/>
          <w:i w:val="false"/>
          <w:color w:val="000000"/>
        </w:rPr>
        <w:t xml:space="preserve"> Старый Колутон ауылдық округінің жайылымдарды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9-қосымша</w:t>
            </w:r>
          </w:p>
        </w:tc>
      </w:tr>
    </w:tbl>
    <w:bookmarkStart w:name="z22" w:id="12"/>
    <w:p>
      <w:pPr>
        <w:spacing w:after="0"/>
        <w:ind w:left="0"/>
        <w:jc w:val="left"/>
      </w:pPr>
      <w:r>
        <w:rPr>
          <w:rFonts w:ascii="Times New Roman"/>
          <w:b/>
          <w:i w:val="false"/>
          <w:color w:val="000000"/>
        </w:rPr>
        <w:t xml:space="preserve"> Қызылжар ауылдық округінің жайылымдарды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10-қосымша</w:t>
            </w:r>
          </w:p>
        </w:tc>
      </w:tr>
    </w:tbl>
    <w:bookmarkStart w:name="z24" w:id="13"/>
    <w:p>
      <w:pPr>
        <w:spacing w:after="0"/>
        <w:ind w:left="0"/>
        <w:jc w:val="left"/>
      </w:pPr>
      <w:r>
        <w:rPr>
          <w:rFonts w:ascii="Times New Roman"/>
          <w:b/>
          <w:i w:val="false"/>
          <w:color w:val="000000"/>
        </w:rPr>
        <w:t xml:space="preserve"> Острогорск ауылдық округінің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11-қосымша</w:t>
            </w:r>
          </w:p>
        </w:tc>
      </w:tr>
    </w:tbl>
    <w:bookmarkStart w:name="z26" w:id="14"/>
    <w:p>
      <w:pPr>
        <w:spacing w:after="0"/>
        <w:ind w:left="0"/>
        <w:jc w:val="left"/>
      </w:pPr>
      <w:r>
        <w:rPr>
          <w:rFonts w:ascii="Times New Roman"/>
          <w:b/>
          <w:i w:val="false"/>
          <w:color w:val="000000"/>
        </w:rPr>
        <w:t xml:space="preserve"> Ұзынкөл ауылдық округінің жайылымдарды геоботаникалық зерттеп-қарау негізінде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А-12/248 қаулысына</w:t>
            </w:r>
            <w:r>
              <w:br/>
            </w:r>
            <w:r>
              <w:rPr>
                <w:rFonts w:ascii="Times New Roman"/>
                <w:b w:val="false"/>
                <w:i w:val="false"/>
                <w:color w:val="000000"/>
                <w:sz w:val="20"/>
              </w:rPr>
              <w:t>12-қосымша</w:t>
            </w:r>
          </w:p>
        </w:tc>
      </w:tr>
    </w:tbl>
    <w:bookmarkStart w:name="z28" w:id="15"/>
    <w:p>
      <w:pPr>
        <w:spacing w:after="0"/>
        <w:ind w:left="0"/>
        <w:jc w:val="left"/>
      </w:pPr>
      <w:r>
        <w:rPr>
          <w:rFonts w:ascii="Times New Roman"/>
          <w:b/>
          <w:i w:val="false"/>
          <w:color w:val="000000"/>
        </w:rPr>
        <w:t xml:space="preserve"> Каменка ауылының округінің жайылымдарды геоботаникалық зерттеп-қарау негізінде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