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133e" w14:textId="c0b1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рамыш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арамыш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арамышевка ауылдық округінің бюджетінде аудандық бюджеттен берілетін 27741,0 мың теңге сомасында субвенция ескер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Карамышевка ауылдық округі бюджетінің шығыстарының құрамында нысаналы трансферттер 1300,0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130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,0 мың теңге тұрғын үй-коммуналдық шаруашылықты дамы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рамыш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рамыш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рамыш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