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fe41" w14:textId="51df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24 желтоқсандағы № С-11/2 "2022 – 2024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10 маусымдағы № С-17/2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аудандық бюджет туралы" 2021 жылғы 24 желтоқсандағы № С-11/2 (Нормативтік құқықтық актілерді мемлекеттік тіркеу тізілімінде № 26149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аудандық бюджет 1, 2,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5 091 157,1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1 186 227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3 896 461,1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5 229 234,9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10 371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44 425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- 192 873,8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192 873,8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2022 жылға арналған аудандық бюджетте 2022 жылдың 1 қаңтарына жинақталған 182 502,9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Садовая, Витебская, Целинная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Школьная, Ленина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Жамбыл көшесінің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Советская, Ленинградская, Гагарина, Строительная, Первомайская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спорт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0-7 км Құдықағаш-Макинка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қаласы, Чапаев көшесі №1-14,16,18,20; Біржан сал көшесі №1,5,7,9,11,13,15,17,19,21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қаласының Чапаев, Сыздықов, Біржан сал көшелерінің жылумен жабдықтау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Первомайская көшесіндегі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Кенесары, Досов, Антаев көшелерінде коммуналдық шаруашылықтың жылумен жабдықтаудың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"Степняк–су"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қала, ауылдық округтер мен ауылдар бюджеттеріне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