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ec0" w14:textId="3f1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Степняк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400 344,8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Степняк қаласының бюджетінде 2023 жылдың 1 қаңтарына жинақталған 2 200,2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Степняк қаласының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Степняк қаласының бюджетінде субвенция көлемі 53 143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Степняк қаласының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Степняк қаласының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Степняк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