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f21d" w14:textId="062f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2021 жылғы 27 желтоқсандағы № 7С-23/2 "2022-2024 жылдарға арналған Жарқайың ауданының Державин қаласы, ауылдық округтері мен ауылдарының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2022 жылғы 30 қыркүйектегі № 7С-37/2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"2022-2024 жылдарға арналған Жарқайың ауданының Державин қаласы, ауылдық округтері мен ауылдарының бюджеттері туралы" 2021 жылғы 27 желтоқсандағы № 7С-23/2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Державин қаласының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86539,7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- 49009,1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30530,6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93033,7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-6494,0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6494,0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Державин қаласының бюджетінде аудандық бюджеттен берілетін бюджеттік субвенциялар 14556,0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Державин қаласының бюджетінде аудандық бюджеттен берілетін ағымдағы нысаналы трансферттер 15974,6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Уәлихан ауылдық округінің бюджеті тиісінше 4, 5 және 6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45208,6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39288,6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48593,6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-3385,0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3385,0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Уәлихан ауылдық округінің бюджетінде аудандық бюджеттен берілетін бюджеттік бюджеттік субвенциялар 15178,0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Уәлихан ауылдық округінің бюджетінде аудандық бюджеттен берілетін ағымдағы нысаналы трансферттер 24110,6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Костычево ауылдық округінің бюджеті тиісінше 7, 8 және 9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20945,7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17944,7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21732,7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-787,0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787,0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Костычево ауылдық округінің бюджетінде аудандық бюджеттен берілетін бюджеттік бюджеттік субвенциялар 13898,0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Костычево ауылдық округінің бюджетінде аудандық бюджеттен берілетін ағымдағы нысаналы трансферттер 4046,7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Нахимов ауылдық округінің бюджеті тиісінше 10, 11 және 12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18209,2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- 2484,0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15725,2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18307,2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Нахимов ауылдық округінің бюджетінде аудандық бюджеттен берілетін бюджеттік бюджеттік субвенциялар 11689,0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Нахимов ауылдық округінің бюджетінде аудандық бюджеттен берілетін ағымдағы нысаналы трансферттер 4036,2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Отрадный ауылдық округінің бюджеті тиісінше 13, 14 және 15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19023,9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- 1998,0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17025,9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-431,0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431,0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Отрадный ауылдық округінің бюджетінде аудандық бюджеттен берілетін бюджеттік бюджеттік субвенциялар 13589,0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Отрадный ауылдық округінің бюджетінде аудандық бюджеттен берілетін ағымдағы нысаналы трансферттер 3436,9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Жаңадала ауылдық округінің бюджеті тиісінше 16, 17 және 18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33925,9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- 7368,2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-741,4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25816,3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36128,9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-2203,0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2203,0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Жаңадала ауылдық округінің бюджетінде аудандық бюджеттен берілетін бюджеттік бюджеттік субвенциялар 16263,0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Жаңадала ауылдық округінің бюджетінде аудандық бюджеттен берілетін ағымдағы нысаналы трансферттер 9553,3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Бірсуат ауылының бюджеті тиісінше 19, 20 және 21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17882,5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- 2861,0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15021,5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19121,5мың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-1239,0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1239,0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Бірсуат ауылының бюджетінде аудандық бюджеттен берілетін бюджеттік бюджеттік субвенциялар 11414,0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Бірсуат ауылының бюджетінде аудандық бюджеттен берілетін ағымдағы нысаналы трансферттер 3607,5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Гастелло ауылының бюджеті тиісінше 22, 23 және 24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16447,1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- 1967,3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14479,8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17343,1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-896,0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896,0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Гастелло ауылының бюджетінде аудандық бюджеттен берілетін бюджеттік бюджеттік субвенциялар 10137,0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Гастелло ауылының бюджетінде аудандық бюджеттен берілетін ағымдағы нысаналы трансферттер 4342,8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Далабай ауылының бюджеті тиісінше 25, 26 және 27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17331,0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14038,0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-1891,0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1891,0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Далабай ауылының бюджетінде аудандық бюджеттен берілетін бюджеттік бюджеттік субвенциялар 10201,0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Далабай ауылының бюджетінде аудандық бюджеттен берілетін ағымдағы нысаналы трансферттер 3837,0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Құмсуат ауылының бюджеті тиісінше 28, 29 және 30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15585,0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14065,0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-324,0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Құмсуат ауылының бюджетінде аудандық бюджеттен берілетін бюджеттік бюджеттік субвенциялар 11777,0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Құмсуат ауылының бюджетінде аудандық бюджеттен берілетін ағымдағы нысаналы трансферттер 2288,0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2022-2024 жылдарға арналған Львов ауылының бюджеті тиісінше 31, 32 және 33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18061,0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16750,0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Львов ауылының бюджетінде аудандық бюджеттен берілетін бюджеттік бюджеттік субвенциялар 12330,0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Львов ауылының бюджетінде аудандық бюджеттен берілетін ағымдағы нысаналы трансферттер 4420,0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2022-2024 жылдарға арналған Пригород ауылының бюджеті тиісінше 34, 35 және 36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22499,5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20906,5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23117,5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-618,0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618,0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Пригород ауылының бюджетінде аудандық бюджеттен берілетін бюджеттік бюджеттік субвенциялар 14253,0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Пригород ауылының бюджетінде аудандық бюджеттен берілетін ағымдағы нысаналы трансферттер 6653,5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2022-2024 жылдарға арналған Пятигор ауылының бюджеті тиісінше 37, 38 және 39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14817,1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13018,1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15178,1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-361,0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361,0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Пятигор ауылының бюджетінде аудандық бюджеттен берілетін бюджеттік бюджеттік субвенциялар 9331,0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Пятигор ауылының бюджетінде аудандық бюджеттен берілетін ағымдағы нысаналы трансферттер 3687,1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2022-2024 жылдарға арналған Тасөткел ауылының бюджеті тиісінше 40, 41 және 42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17993,8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16573,8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18479,8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-486,0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- 486,0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Тасөткел ауылының бюджетінде аудандық бюджеттен берілетін бюджеттік бюджеттік субвенциялар 13342,0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Тасөткел ауылының бюджетінде аудандық бюджеттен берілетін ағымдағы нысаналы трансферттер 3231,8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2022-2024 жылдарға арналған Тассуат ауылының бюджеті тиісінше 43, 44 және 45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15221,8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14845,8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15669,8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-448,0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448,0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Тассуат ауылының бюджетінде аудандық бюджеттен берілетін бюджеттік бюджеттік субвенциялар 10959,0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Тассуат ауылының бюджетінде аудандық бюджеттен берілетін ағымдағы нысаналы трансферттер 3886,8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2022-2024 жылдарға арналған Үшқарасу ауылының бюджеті тиісінше 46, 47 және 48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16022,4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15422,4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225,0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Үшқарасу ауылының бюджетінде аудандық бюджеттен берілетін бюджеттік бюджеттік субвенциялар 10897,0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Үшқарасу ауылының бюджетінде аудандық бюджеттен берілетін ағымдағы нысаналы трансферттер 4525,4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2022-2024 жылдарға арналған Шойындыкөл ауылының бюджеті тиісінше 49, 50 және 51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-21199,0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- 5721,0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-1757,0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1757,0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Шойындыкөл ауылының бюджетінде аудандық бюджеттен берілетін бюджеттік бюджеттік субвенциялар 11446,0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Шойындыкөл ауылының бюджетінде аудандық бюджеттен берілетін ағымдағы нысаналы трансферттер 4032,0 мың теңге сомасында қарастырылғаны ескерілсін.";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бекітілсін.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Державин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Костычево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Нахимов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Отрадный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Жаңадала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Бірсуат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Гастелло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Далабай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Құмсуат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Львов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Пригород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Пятигор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Тасөткел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5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Тассуат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5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Үшқарасу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Шойындыкөл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