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f559" w14:textId="174f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2021 жылғы 28 желтоқсандағы № 7С-17/11 "2022-2024 жылдарға арналған Бурабай ауданы Успеноюрьев ауылдық округінің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Бурабай аудандық мәслихатының 2022 жылғы 30 наурыздағы № 7С-20/6 шешімі</w:t>
      </w:r>
    </w:p>
    <w:p>
      <w:pPr>
        <w:spacing w:after="0"/>
        <w:ind w:left="0"/>
        <w:jc w:val="both"/>
      </w:pPr>
      <w:bookmarkStart w:name="z1" w:id="0"/>
      <w:r>
        <w:rPr>
          <w:rFonts w:ascii="Times New Roman"/>
          <w:b w:val="false"/>
          <w:i w:val="false"/>
          <w:color w:val="000000"/>
          <w:sz w:val="28"/>
        </w:rPr>
        <w:t>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2021 жылғы 28 желтоқсандағы № 7С-17/11 "2022-2024 жылдарға арналған Бурабай ауданы Успеноюрьев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еңгізілсін: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Бурабай ауданы Успеноюрьев ауылдық округінің бюджеті 2022-2024 жылдарға арналған бюджеті тиісінше 1, 2 және 3-қосымшаларға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56599 мың теңге, соның ішінде:</w:t>
      </w:r>
    </w:p>
    <w:p>
      <w:pPr>
        <w:spacing w:after="0"/>
        <w:ind w:left="0"/>
        <w:jc w:val="both"/>
      </w:pPr>
      <w:r>
        <w:rPr>
          <w:rFonts w:ascii="Times New Roman"/>
          <w:b w:val="false"/>
          <w:i w:val="false"/>
          <w:color w:val="000000"/>
          <w:sz w:val="28"/>
        </w:rPr>
        <w:t>
      салықтық түсімдер – 3751,0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52848,0 мың теңге;</w:t>
      </w:r>
    </w:p>
    <w:p>
      <w:pPr>
        <w:spacing w:after="0"/>
        <w:ind w:left="0"/>
        <w:jc w:val="both"/>
      </w:pPr>
      <w:r>
        <w:rPr>
          <w:rFonts w:ascii="Times New Roman"/>
          <w:b w:val="false"/>
          <w:i w:val="false"/>
          <w:color w:val="000000"/>
          <w:sz w:val="28"/>
        </w:rPr>
        <w:t>
      2) шығындар – 57000,1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-401,1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401,1 мың теңге.";</w:t>
      </w:r>
    </w:p>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3-1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"3-1. Бурабай ауданының Успеноюрьев ауылдық округінің азаматтық қызметшілері болып табылатын және ауылдық жерде жұмыс істейтін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Start w:name="z5" w:id="3"/>
    <w:p>
      <w:pPr>
        <w:spacing w:after="0"/>
        <w:ind w:left="0"/>
        <w:jc w:val="both"/>
      </w:pPr>
      <w:r>
        <w:rPr>
          <w:rFonts w:ascii="Times New Roman"/>
          <w:b w:val="false"/>
          <w:i w:val="false"/>
          <w:color w:val="000000"/>
          <w:sz w:val="28"/>
        </w:rPr>
        <w:t xml:space="preserve">
      2. Бурабай аудандық мәслихатының көрсетілген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3"/>
    <w:bookmarkStart w:name="z6" w:id="4"/>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7С-20/6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7С-17/11 шешіміне</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2022 жылға арналған Успеноюрьев аулдық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