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1c30" w14:textId="5dd1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2022 жылғы 29 наурыздағы № 165 шешімі. Күші жойылды - Ақтөбе облысы Әйтеке би аудандық мәслихатының 2023 жылғы 9 қазандағы № 109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09.10.2023 № 109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ШЕШТІ:</w:t>
      </w:r>
    </w:p>
    <w:bookmarkEnd w:id="0"/>
    <w:bookmarkStart w:name="z3" w:id="1"/>
    <w:p>
      <w:pPr>
        <w:spacing w:after="0"/>
        <w:ind w:left="0"/>
        <w:jc w:val="both"/>
      </w:pPr>
      <w:r>
        <w:rPr>
          <w:rFonts w:ascii="Times New Roman"/>
          <w:b w:val="false"/>
          <w:i w:val="false"/>
          <w:color w:val="000000"/>
          <w:sz w:val="28"/>
        </w:rPr>
        <w:t xml:space="preserve">
      1. Әйтеке би ауданында елді мекендері аумағындағы бөлек жергілікті қоғамдастық жиындарын өткізудің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Әйтеке би ауданында елді мекендері аумағындағы жергілікті қоғамдастық жиынына қатысу үшін ауыл, көше, көппәтерлі тұрғын үй тұрғындары өкілдерінің саны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5" w:id="3"/>
    <w:p>
      <w:pPr>
        <w:spacing w:after="0"/>
        <w:ind w:left="0"/>
        <w:jc w:val="both"/>
      </w:pPr>
      <w:r>
        <w:rPr>
          <w:rFonts w:ascii="Times New Roman"/>
          <w:b w:val="false"/>
          <w:i w:val="false"/>
          <w:color w:val="000000"/>
          <w:sz w:val="28"/>
        </w:rPr>
        <w:t>
      3. "Әйтеке би аудандық мәслихатының аппараты" ММ-сі заңнамада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жариялауды қамтамасыз етсін;</w:t>
      </w:r>
    </w:p>
    <w:p>
      <w:pPr>
        <w:spacing w:after="0"/>
        <w:ind w:left="0"/>
        <w:jc w:val="both"/>
      </w:pPr>
      <w:r>
        <w:rPr>
          <w:rFonts w:ascii="Times New Roman"/>
          <w:b w:val="false"/>
          <w:i w:val="false"/>
          <w:color w:val="000000"/>
          <w:sz w:val="28"/>
        </w:rPr>
        <w:t>
      2) осы шешімді ресми жарияланғаннан кейін Әйтеке би ауданы мәслихатының ресми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2022 жылғы 29 </w:t>
            </w:r>
            <w:r>
              <w:br/>
            </w:r>
            <w:r>
              <w:rPr>
                <w:rFonts w:ascii="Times New Roman"/>
                <w:b w:val="false"/>
                <w:i w:val="false"/>
                <w:color w:val="000000"/>
                <w:sz w:val="20"/>
              </w:rPr>
              <w:t xml:space="preserve">наурыздағы № 165 шешіміне </w:t>
            </w:r>
            <w:r>
              <w:br/>
            </w:r>
            <w:r>
              <w:rPr>
                <w:rFonts w:ascii="Times New Roman"/>
                <w:b w:val="false"/>
                <w:i w:val="false"/>
                <w:color w:val="000000"/>
                <w:sz w:val="20"/>
              </w:rPr>
              <w:t>1- қосымша</w:t>
            </w:r>
          </w:p>
        </w:tc>
      </w:tr>
    </w:tbl>
    <w:bookmarkStart w:name="z8" w:id="5"/>
    <w:p>
      <w:pPr>
        <w:spacing w:after="0"/>
        <w:ind w:left="0"/>
        <w:jc w:val="left"/>
      </w:pPr>
      <w:r>
        <w:rPr>
          <w:rFonts w:ascii="Times New Roman"/>
          <w:b/>
          <w:i w:val="false"/>
          <w:color w:val="000000"/>
        </w:rPr>
        <w:t xml:space="preserve"> Әйтеке би ауданының елді мекендері аумағындағы бөлек жергілікті қоғамдастық жиындарын өткізудің тәртібі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Әйтеке би ауданында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Әйтеке би ауданы аумағындағы ауыл, ауылдық округ, көше, көппәтерлі тұрғын үй тұрғындарының жергілікті қоғамдастығының бөлек жиындарын өткізудің тәртібін белгілейді.</w:t>
      </w:r>
    </w:p>
    <w:bookmarkEnd w:id="7"/>
    <w:bookmarkStart w:name="z11"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2"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13"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10"/>
    <w:bookmarkStart w:name="z1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5" w:id="12"/>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2"/>
    <w:bookmarkStart w:name="z1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17" w:id="14"/>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Start w:name="z18"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15"/>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9" w:id="16"/>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6"/>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20" w:id="17"/>
    <w:p>
      <w:pPr>
        <w:spacing w:after="0"/>
        <w:ind w:left="0"/>
        <w:jc w:val="both"/>
      </w:pPr>
      <w:r>
        <w:rPr>
          <w:rFonts w:ascii="Times New Roman"/>
          <w:b w:val="false"/>
          <w:i w:val="false"/>
          <w:color w:val="000000"/>
          <w:sz w:val="28"/>
        </w:rPr>
        <w:t xml:space="preserve">
      10. Жергілікті қоғамдастық жиынына қатысу үшін ауыл, көше, көппәтерлі тұрғын үй тұрғындары өкілдерінің кандидатураларын осы Қағидалардың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сандық құрамға сәйкес бөлек жергілікті қоғамдастық жиынына қатысушылар ұсынады.</w:t>
      </w:r>
    </w:p>
    <w:bookmarkEnd w:id="17"/>
    <w:bookmarkStart w:name="z21"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2"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ауылдық округ әкімінің аппаратына беріледі.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2022 жылғы 29 </w:t>
            </w:r>
            <w:r>
              <w:br/>
            </w:r>
            <w:r>
              <w:rPr>
                <w:rFonts w:ascii="Times New Roman"/>
                <w:b w:val="false"/>
                <w:i w:val="false"/>
                <w:color w:val="000000"/>
                <w:sz w:val="20"/>
              </w:rPr>
              <w:t xml:space="preserve">наурыздағы № 165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Әйтеке би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ауылы (2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 (2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Жараөткел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Енбекту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Белқопа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ауылы (4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ауылы (2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Ұлғайсын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ауылы (3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Байжанкөл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(2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ауылы (3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ауылы (2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Үшқатты ауылы (1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