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f2ee4" w14:textId="7af2e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Ащы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2022 жылғы 29 желтоқсандағы № 193 шешімі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Ащы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34 818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32 494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36 301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теңге,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- 1 483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1 483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1 483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Байғанин аудандық мәслихатының 15.11.2023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"2023-2025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40 567 теңге болып белгiленсiн.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аудандық бюджеттен ауылдық округ бюджетіне берілетін субвенция 32 494 мың теңге сомасында көзделді.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ауылдық округ бюджетіне республикалық бюджеттен ағымдағы нысаналы трансферттер түскені ескерілсін: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Ащы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Байғанин аудандық мәслихатының 15.11.2023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 салу және реконструцциялау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округтерде автомобиль жолдарының жұмысын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193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Ащы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округтерде автомобиль жолдарының жұмысын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193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Ащы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округтерде автомобиль жолдарының жұмысын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