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1ab8" w14:textId="aa31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Қ. Жұбанов атындағы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2022 жылғы 29 желтоқсандағы № 294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Қ.Жұбанов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88 795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86 711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89 414,7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-619,7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6)бюджет тапшылығын қаржыландыру (профицитін пайдалану) – 619,7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–619,7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төменгі мөлшері – 53 076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мөлшерлерін есептеу үшін ең төмен күнкөріс деңгейінің шамасы – 40 567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Қ. Жұбанов атындағы ауылдық округінің бюджетінде аудандық бюджеттен берілетін субвенция көлемі 39 468 мың теңге сомасында ескерілсін.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Қ. Жұбанов атындағы ауылдық округі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Мұғалжар аудандық мәслихатының 15.12.2023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Қ. Жұбанов атындағы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Мұғалжар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294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Қ. Жұбанов атындағы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14 766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