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70a4" w14:textId="7567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мүгедектігі бар адамдар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2022 жылғы 5 желтоқсандағы № 252 қаулысы. Күші жойылды - Ақтөбе облысы Темір ауданы әкімдігінің 2023 жылғы 26 желтоқсандағы № 288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әкімдігінің 26.12.2023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"Мүгедектігі бар адамдар үшін жұмыс орындарын квоталау қағидаларын бекіту туралы", (нормативтік құқықтық актілерді мемлекеттік тіркеу Тізілімде № 14010 болып)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дейін-жұмыскерлердің тізімдік санының екі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дейін- жұмыскерлердің тізімдік санының үш пайыз мөлшерінде: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адам- жұмыскерлердің тізімдік санының төрт пайыз мөлшерінде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ауданы әкімінің аппараты" мемлекеттік мекемесі заңнамада белгіліенген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Темір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 2022 жылғы 05 желтоқсандағы № 252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мүгедектігі бар адамдарды жұмысқа орналастыру үшін ұйымдар бөлінісінде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табиғи ресурстар және табиғатты пайдалануды реттеу басқармасы" мемлекеттік мекемесінің "Темір орман шаруашылығы" коммуналдық мемлекеттік мекемесіІ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тұрғын үй-коммуналдық шаруашылығы, жолаушылар көлігі және автомобиль жолдары бөлімі" мемлекеттік мекемесінің "Шұбарқұдық-жылу"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Ақтөбе облысының білім басқармасы Темір ауданының білім бөлімі" мемлекеттік мекемесінің "Кенкияк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Ақтөбе облысының білім басқармасы Темір ауданының білім бөлімі" мемлекеттік мекемесінің "Ж.Кереев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Ақтөбе облысының білім басқармасы Темір ауданының білім бөлімі" мемлекеттік мекемесінің "№ 3 Шұбарқұдық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Ақтөбе облысының білім басқармасы Темір ауданының білім бөлімі" мемлекеттік мекемесінің "№ 4 Шұбарқұдық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"СНПС-АҚТӨБЕМҰНАЙГАЗ" Акционерлік қоғамының филиалы - "Кенкиякмұнай" мұнай-газ өндіру басқармасы (МГӨБ) заңды ұйым филиал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Ақтөбе облысының білім басқармасы Темір ауданының білім бөлімі" мемлекеттік мекемесінің "Алтықарасу мектеп-балабақшасы"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мәдениет дене шынықтыру және спорт бөлімі" мемлекеттік мекемесінің "Н.Байғанин атындағы Темір аудандық мәдениет үйі"мемлекеттік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"Техногаз"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