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3a51" w14:textId="3d93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мүлік және жекешелендіру комитеті туралы ережені бекіту туралы" Қазақстан Республикасы Қаржы министрінің 2014 жылғы 11 қарашадағы № 489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28 сәуірдегі № 455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мүлік және жекешелендіру комитеті туралы ережені бекіту туралы" Қазақстан Республикасы Қаржы министрінің 2014 жылғы 11 қарашадағы № 489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енгiзiлсiн: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көрсетiлген бұйрықпен бекiтiлген Қазақстан Республикасы Қаржы министрлігінің Мемлекеттік мүлік және жекешелендіру комитеті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"Комитеттің мақсаттары, құқықтары мен міндеттері";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Қазақстан Республикасының атынан республикалық заңды тұлғаларға қатысты республикалық меншік құқығының субъектісі құқығын жүзеге асыру, оның ішінде республикалық заңды тұлғаларды қайта ұйымдастыру және тарату кезінде табыстау актілерін, сондай-ақ бөлісу, аралық тарату және тарату баланстарын бекіту; ";</w:t>
      </w:r>
    </w:p>
    <w:bookmarkStart w:name="z6" w:id="0"/>
    <w:p>
      <w:pPr>
        <w:spacing w:after="0"/>
        <w:ind w:left="0"/>
        <w:jc w:val="both"/>
      </w:pPr>
      <w:r>
        <w:rPr>
          <w:rFonts w:ascii="Times New Roman"/>
          <w:b w:val="false"/>
          <w:i w:val="false"/>
          <w:color w:val="000000"/>
          <w:sz w:val="28"/>
        </w:rPr>
        <w:t>
      "8) тиісті саланың уәкілетті органының ұсынуы бойынша республикалық мемлекеттік кәсіпорынға бекітіліп берілген мүлікті (өзі өндірген өнімді сатуды қоспағанда) иеліктен шығаруға немесе оған өзгеше тәсілмен билік етуге, филиалдар (өкілдіктер) құруға жазбаша келісім береді;";</w:t>
      </w:r>
    </w:p>
    <w:bookmarkEnd w:id="0"/>
    <w:bookmarkStart w:name="z7" w:id="1"/>
    <w:p>
      <w:pPr>
        <w:spacing w:after="0"/>
        <w:ind w:left="0"/>
        <w:jc w:val="both"/>
      </w:pPr>
      <w:r>
        <w:rPr>
          <w:rFonts w:ascii="Times New Roman"/>
          <w:b w:val="false"/>
          <w:i w:val="false"/>
          <w:color w:val="000000"/>
          <w:sz w:val="28"/>
        </w:rPr>
        <w:t>
      9) тармақша мынадай редакцияда жазылсын:</w:t>
      </w:r>
    </w:p>
    <w:bookmarkEnd w:id="1"/>
    <w:p>
      <w:pPr>
        <w:spacing w:after="0"/>
        <w:ind w:left="0"/>
        <w:jc w:val="both"/>
      </w:pPr>
      <w:r>
        <w:rPr>
          <w:rFonts w:ascii="Times New Roman"/>
          <w:b w:val="false"/>
          <w:i w:val="false"/>
          <w:color w:val="000000"/>
          <w:sz w:val="28"/>
        </w:rPr>
        <w:t>
      "9) республикалық мемлекеттік қазыналық кәсіпорынға негізгі құралдарға жататын мүлікті иеліктен шығаруды немесе өзге тәсілмен билік етуді келісу;";</w:t>
      </w:r>
    </w:p>
    <w:bookmarkStart w:name="z8" w:id="2"/>
    <w:p>
      <w:pPr>
        <w:spacing w:after="0"/>
        <w:ind w:left="0"/>
        <w:jc w:val="both"/>
      </w:pPr>
      <w:r>
        <w:rPr>
          <w:rFonts w:ascii="Times New Roman"/>
          <w:b w:val="false"/>
          <w:i w:val="false"/>
          <w:color w:val="000000"/>
          <w:sz w:val="28"/>
        </w:rPr>
        <w:t>
      48) тармақша алынып тасталсын;</w:t>
      </w:r>
    </w:p>
    <w:bookmarkEnd w:id="2"/>
    <w:bookmarkStart w:name="z9" w:id="3"/>
    <w:p>
      <w:pPr>
        <w:spacing w:after="0"/>
        <w:ind w:left="0"/>
        <w:jc w:val="both"/>
      </w:pPr>
      <w:r>
        <w:rPr>
          <w:rFonts w:ascii="Times New Roman"/>
          <w:b w:val="false"/>
          <w:i w:val="false"/>
          <w:color w:val="000000"/>
          <w:sz w:val="28"/>
        </w:rPr>
        <w:t>
      59-1) тармақша мынадай редакцияда жазылсын:</w:t>
      </w:r>
    </w:p>
    <w:bookmarkEnd w:id="3"/>
    <w:p>
      <w:pPr>
        <w:spacing w:after="0"/>
        <w:ind w:left="0"/>
        <w:jc w:val="both"/>
      </w:pPr>
      <w:r>
        <w:rPr>
          <w:rFonts w:ascii="Times New Roman"/>
          <w:b w:val="false"/>
          <w:i w:val="false"/>
          <w:color w:val="000000"/>
          <w:sz w:val="28"/>
        </w:rPr>
        <w:t>
      "59-1) мемлекеттік материалдық резервті және жедел басқарудағы мүлікті, арнаулы мемлекеттік және құқық қорғау органдарын, Қазақстан Республикасы Қарулы Күштерін, басқа да әскерлер мен әскери құралымдарды қоспағанда, жүктелген функцияларды орындауы үшін орталық мемлекеттік органдардың аумақтық бөлімшелерін мемлекеттік мүлік жөніндегі уәкілетті орган бекітетін тізбе бойынша қажетті мүлікпен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59-6), 59-7), 59-8), 59-9), 59-10), 59-11) тармақшалармен толықтырылсын:</w:t>
      </w:r>
    </w:p>
    <w:bookmarkStart w:name="z11" w:id="4"/>
    <w:p>
      <w:pPr>
        <w:spacing w:after="0"/>
        <w:ind w:left="0"/>
        <w:jc w:val="both"/>
      </w:pPr>
      <w:r>
        <w:rPr>
          <w:rFonts w:ascii="Times New Roman"/>
          <w:b w:val="false"/>
          <w:i w:val="false"/>
          <w:color w:val="000000"/>
          <w:sz w:val="28"/>
        </w:rPr>
        <w:t>
      59-6) мемлекеттік органдардың өзара іс-қимыл жасау және пайдаланушыларға одан мәліметтер ұсыну тәртібін қоса алғанда, мемлекеттік мүлік тізілімін жүргізу қағидаларын әзірлеу;</w:t>
      </w:r>
    </w:p>
    <w:bookmarkEnd w:id="4"/>
    <w:bookmarkStart w:name="z12" w:id="5"/>
    <w:p>
      <w:pPr>
        <w:spacing w:after="0"/>
        <w:ind w:left="0"/>
        <w:jc w:val="both"/>
      </w:pPr>
      <w:r>
        <w:rPr>
          <w:rFonts w:ascii="Times New Roman"/>
          <w:b w:val="false"/>
          <w:i w:val="false"/>
          <w:color w:val="000000"/>
          <w:sz w:val="28"/>
        </w:rPr>
        <w:t>
      59-7) номенклатура өзгерген кезде алушы мемлекеттік органдармен және мемлекеттік материалдық резерв саласындағы уәкілетті органмен келісу бойынша жаңартылуға жататын мемлекеттік резервтің материалдық құндылықтарын және броньнан шығарылған материалдық құндылықтарды басқа мемлекеттік органдардың балансына өтеусіз негізде беру бойынша шешім қабылдау;</w:t>
      </w:r>
    </w:p>
    <w:bookmarkEnd w:id="5"/>
    <w:bookmarkStart w:name="z13" w:id="6"/>
    <w:p>
      <w:pPr>
        <w:spacing w:after="0"/>
        <w:ind w:left="0"/>
        <w:jc w:val="both"/>
      </w:pPr>
      <w:r>
        <w:rPr>
          <w:rFonts w:ascii="Times New Roman"/>
          <w:b w:val="false"/>
          <w:i w:val="false"/>
          <w:color w:val="000000"/>
          <w:sz w:val="28"/>
        </w:rPr>
        <w:t>
      59-8) мемлекеттік резервтің материалдық құндылықтарын кәдеге жарату туралы мемлекеттік материалдық резерв саласындағы уәкілетті органның шешімін келісу;</w:t>
      </w:r>
    </w:p>
    <w:bookmarkEnd w:id="6"/>
    <w:bookmarkStart w:name="z14" w:id="7"/>
    <w:p>
      <w:pPr>
        <w:spacing w:after="0"/>
        <w:ind w:left="0"/>
        <w:jc w:val="both"/>
      </w:pPr>
      <w:r>
        <w:rPr>
          <w:rFonts w:ascii="Times New Roman"/>
          <w:b w:val="false"/>
          <w:i w:val="false"/>
          <w:color w:val="000000"/>
          <w:sz w:val="28"/>
        </w:rPr>
        <w:t xml:space="preserve">
      59-9) Қазақстан Республикасы акционері (қатысушысы) болып табылатын акционерлік қоғамдардың акциялары мен жауапкершілігі шектеулі серіктестіктердегі қатысу үлестерін және республикалық меншіктегі стратегиялық объектілерді қоспағанда, тиісті саланың уәкілетті органымен келісу бойынша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 қабылдау; </w:t>
      </w:r>
    </w:p>
    <w:bookmarkEnd w:id="7"/>
    <w:bookmarkStart w:name="z15" w:id="8"/>
    <w:p>
      <w:pPr>
        <w:spacing w:after="0"/>
        <w:ind w:left="0"/>
        <w:jc w:val="both"/>
      </w:pPr>
      <w:r>
        <w:rPr>
          <w:rFonts w:ascii="Times New Roman"/>
          <w:b w:val="false"/>
          <w:i w:val="false"/>
          <w:color w:val="000000"/>
          <w:sz w:val="28"/>
        </w:rPr>
        <w:t>
      59-10) Қазақстан Республикасы Үкіметінің шешімі бойынша орналастырылатын акцияларға ақы төлеуді, "Астана" халықаралық қаржы орталығының қолданыстағы құқығына сәйкес тіркелген заңды тұлғалардың жарғылық капиталына салым енгізуді Қазақстан Республикасының Бюджет кодексіне сәйкес ақша, сондай-ақ республикалық мүлікті, оның ішінде акцияларды, үлестерді, пайларды және жарғылық капиталға қатысудың өзге де нысандарын енгізу жолымен жүзеге асырады;</w:t>
      </w:r>
    </w:p>
    <w:bookmarkEnd w:id="8"/>
    <w:bookmarkStart w:name="z16" w:id="9"/>
    <w:p>
      <w:pPr>
        <w:spacing w:after="0"/>
        <w:ind w:left="0"/>
        <w:jc w:val="both"/>
      </w:pPr>
      <w:r>
        <w:rPr>
          <w:rFonts w:ascii="Times New Roman"/>
          <w:b w:val="false"/>
          <w:i w:val="false"/>
          <w:color w:val="000000"/>
          <w:sz w:val="28"/>
        </w:rPr>
        <w:t xml:space="preserve">
      59-11) "Астана" халықаралық қаржы орталығының актілерінде айқындалған тәртіппен "Астана" халықаралық қаржы орталығының қолданыстағы құқығына сәйкес тіркелген заңды тұлғаларды басқаруда қатысуға Қазақстан Республикасы Үкіметінің атынан акционер (қатысушы, салымшы, мүше) ретінде мемлекеттің құқығын жүзеге асыру;";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Комитеттің қызметін ұйымдастыру кезіндегі оның басшысының мәртебесі және өкілеттіктері";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Комитеттің мүлкі;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"5-тарау. Комитетті қайта ұйымдастыру және тарату".</w:t>
      </w:r>
    </w:p>
    <w:bookmarkStart w:name="z20" w:id="10"/>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w:t>
      </w:r>
    </w:p>
    <w:bookmarkEnd w:id="10"/>
    <w:p>
      <w:pPr>
        <w:spacing w:after="0"/>
        <w:ind w:left="0"/>
        <w:jc w:val="both"/>
      </w:pPr>
      <w:r>
        <w:rPr>
          <w:rFonts w:ascii="Times New Roman"/>
          <w:b w:val="false"/>
          <w:i w:val="false"/>
          <w:color w:val="000000"/>
          <w:sz w:val="28"/>
        </w:rPr>
        <w:t>
      1) осы бұйрықтың мемлекеттік және орыс тілдеріндегі көшірмелерін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Start w:name="z21" w:id="11"/>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