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9119" w14:textId="d889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21 желтоқсандағы № 1306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Start w:name="z2" w:id="0"/>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2 "Салықтық емес түсімдер" санатында:</w:t>
      </w:r>
    </w:p>
    <w:bookmarkEnd w:id="1"/>
    <w:bookmarkStart w:name="z5" w:id="2"/>
    <w:p>
      <w:pPr>
        <w:spacing w:after="0"/>
        <w:ind w:left="0"/>
        <w:jc w:val="both"/>
      </w:pPr>
      <w:r>
        <w:rPr>
          <w:rFonts w:ascii="Times New Roman"/>
          <w:b w:val="false"/>
          <w:i w:val="false"/>
          <w:color w:val="000000"/>
          <w:sz w:val="28"/>
        </w:rPr>
        <w:t>
      06 "Басқа да салықтық емес түсiмдер" сыныбында:</w:t>
      </w:r>
    </w:p>
    <w:bookmarkEnd w:id="2"/>
    <w:bookmarkStart w:name="z6" w:id="3"/>
    <w:p>
      <w:pPr>
        <w:spacing w:after="0"/>
        <w:ind w:left="0"/>
        <w:jc w:val="both"/>
      </w:pPr>
      <w:r>
        <w:rPr>
          <w:rFonts w:ascii="Times New Roman"/>
          <w:b w:val="false"/>
          <w:i w:val="false"/>
          <w:color w:val="000000"/>
          <w:sz w:val="28"/>
        </w:rPr>
        <w:t>
      мынадай мазмұндағы 2 кіші сыныбымен және 04 және 05 ерекшеліктерімен толықтырылсын:</w:t>
      </w:r>
    </w:p>
    <w:bookmarkEnd w:id="3"/>
    <w:p>
      <w:pPr>
        <w:spacing w:after="0"/>
        <w:ind w:left="0"/>
        <w:jc w:val="both"/>
      </w:pPr>
      <w:r>
        <w:rPr>
          <w:rFonts w:ascii="Times New Roman"/>
          <w:b w:val="false"/>
          <w:i w:val="false"/>
          <w:color w:val="000000"/>
          <w:sz w:val="28"/>
        </w:rPr>
        <w:t>
      "2 кіші сыныбы Білім беру инфрақұрылымын қолдау қорына түсетін басқа да салықтық емес түсiмдер</w:t>
      </w:r>
    </w:p>
    <w:p>
      <w:pPr>
        <w:spacing w:after="0"/>
        <w:ind w:left="0"/>
        <w:jc w:val="both"/>
      </w:pPr>
      <w:r>
        <w:rPr>
          <w:rFonts w:ascii="Times New Roman"/>
          <w:b w:val="false"/>
          <w:i w:val="false"/>
          <w:color w:val="000000"/>
          <w:sz w:val="28"/>
        </w:rPr>
        <w:t>
      04 Жеке және (немесе) заңды тұлғалардан мемлекеттік меншікке өтеусіз берілген ақша қаражаты</w:t>
      </w:r>
    </w:p>
    <w:p>
      <w:pPr>
        <w:spacing w:after="0"/>
        <w:ind w:left="0"/>
        <w:jc w:val="both"/>
      </w:pPr>
      <w:r>
        <w:rPr>
          <w:rFonts w:ascii="Times New Roman"/>
          <w:b w:val="false"/>
          <w:i w:val="false"/>
          <w:color w:val="000000"/>
          <w:sz w:val="28"/>
        </w:rPr>
        <w:t>
      05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 қаражаты";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Start w:name="z8" w:id="4"/>
    <w:p>
      <w:pPr>
        <w:spacing w:after="0"/>
        <w:ind w:left="0"/>
        <w:jc w:val="both"/>
      </w:pPr>
      <w:r>
        <w:rPr>
          <w:rFonts w:ascii="Times New Roman"/>
          <w:b w:val="false"/>
          <w:i w:val="false"/>
          <w:color w:val="000000"/>
          <w:sz w:val="28"/>
        </w:rPr>
        <w:t>
      04 "Бiлiм беру" функционалдық тобында:</w:t>
      </w:r>
    </w:p>
    <w:bookmarkEnd w:id="4"/>
    <w:bookmarkStart w:name="z9" w:id="5"/>
    <w:p>
      <w:pPr>
        <w:spacing w:after="0"/>
        <w:ind w:left="0"/>
        <w:jc w:val="both"/>
      </w:pPr>
      <w:r>
        <w:rPr>
          <w:rFonts w:ascii="Times New Roman"/>
          <w:b w:val="false"/>
          <w:i w:val="false"/>
          <w:color w:val="000000"/>
          <w:sz w:val="28"/>
        </w:rPr>
        <w:t xml:space="preserve">
      9 "Бiлiм беру саласындағы өзге де қызметтер" функционалдық кіші тобында: </w:t>
      </w:r>
    </w:p>
    <w:bookmarkEnd w:id="5"/>
    <w:bookmarkStart w:name="z10" w:id="6"/>
    <w:p>
      <w:pPr>
        <w:spacing w:after="0"/>
        <w:ind w:left="0"/>
        <w:jc w:val="both"/>
      </w:pPr>
      <w:r>
        <w:rPr>
          <w:rFonts w:ascii="Times New Roman"/>
          <w:b w:val="false"/>
          <w:i w:val="false"/>
          <w:color w:val="000000"/>
          <w:sz w:val="28"/>
        </w:rPr>
        <w:t>
      224 "Қазақстан Республикасы Оқу-ағарту министрлігі" бюджеттік бағдарламалар әкімшісі бойынша:</w:t>
      </w:r>
    </w:p>
    <w:bookmarkEnd w:id="6"/>
    <w:bookmarkStart w:name="z11" w:id="7"/>
    <w:p>
      <w:pPr>
        <w:spacing w:after="0"/>
        <w:ind w:left="0"/>
        <w:jc w:val="both"/>
      </w:pPr>
      <w:r>
        <w:rPr>
          <w:rFonts w:ascii="Times New Roman"/>
          <w:b w:val="false"/>
          <w:i w:val="false"/>
          <w:color w:val="000000"/>
          <w:sz w:val="28"/>
        </w:rPr>
        <w:t>
      мынадай мазмұндағы 014 бюджеттік бағдарламасымен толықтырылсын:</w:t>
      </w:r>
    </w:p>
    <w:bookmarkEnd w:id="7"/>
    <w:p>
      <w:pPr>
        <w:spacing w:after="0"/>
        <w:ind w:left="0"/>
        <w:jc w:val="both"/>
      </w:pPr>
      <w:r>
        <w:rPr>
          <w:rFonts w:ascii="Times New Roman"/>
          <w:b w:val="false"/>
          <w:i w:val="false"/>
          <w:color w:val="000000"/>
          <w:sz w:val="28"/>
        </w:rPr>
        <w:t>
      "014 Білім беру инфрақұрылымын қолдау қорының қаражатын жұмсау";</w:t>
      </w:r>
    </w:p>
    <w:bookmarkStart w:name="z12" w:id="8"/>
    <w:p>
      <w:pPr>
        <w:spacing w:after="0"/>
        <w:ind w:left="0"/>
        <w:jc w:val="both"/>
      </w:pPr>
      <w:r>
        <w:rPr>
          <w:rFonts w:ascii="Times New Roman"/>
          <w:b w:val="false"/>
          <w:i w:val="false"/>
          <w:color w:val="000000"/>
          <w:sz w:val="28"/>
        </w:rPr>
        <w:t>
      Бюджет шығыстарының экономикалық сыныптамасында:</w:t>
      </w:r>
    </w:p>
    <w:bookmarkEnd w:id="8"/>
    <w:bookmarkStart w:name="z13" w:id="9"/>
    <w:p>
      <w:pPr>
        <w:spacing w:after="0"/>
        <w:ind w:left="0"/>
        <w:jc w:val="both"/>
      </w:pPr>
      <w:r>
        <w:rPr>
          <w:rFonts w:ascii="Times New Roman"/>
          <w:b w:val="false"/>
          <w:i w:val="false"/>
          <w:color w:val="000000"/>
          <w:sz w:val="28"/>
        </w:rPr>
        <w:t>
      2 "Күрделі шығындар" санатта:</w:t>
      </w:r>
    </w:p>
    <w:bookmarkEnd w:id="9"/>
    <w:bookmarkStart w:name="z14" w:id="10"/>
    <w:p>
      <w:pPr>
        <w:spacing w:after="0"/>
        <w:ind w:left="0"/>
        <w:jc w:val="both"/>
      </w:pPr>
      <w:r>
        <w:rPr>
          <w:rFonts w:ascii="Times New Roman"/>
          <w:b w:val="false"/>
          <w:i w:val="false"/>
          <w:color w:val="000000"/>
          <w:sz w:val="28"/>
        </w:rPr>
        <w:t>
      04 "Негізгі капиталды сатып алу" сыныбында:</w:t>
      </w:r>
    </w:p>
    <w:bookmarkEnd w:id="10"/>
    <w:bookmarkStart w:name="z15" w:id="11"/>
    <w:p>
      <w:pPr>
        <w:spacing w:after="0"/>
        <w:ind w:left="0"/>
        <w:jc w:val="both"/>
      </w:pPr>
      <w:r>
        <w:rPr>
          <w:rFonts w:ascii="Times New Roman"/>
          <w:b w:val="false"/>
          <w:i w:val="false"/>
          <w:color w:val="000000"/>
          <w:sz w:val="28"/>
        </w:rPr>
        <w:t>
      440 "Дамуға арналған нысаналы трансферттер" кіші сыныбында:</w:t>
      </w:r>
    </w:p>
    <w:bookmarkEnd w:id="11"/>
    <w:bookmarkStart w:name="z16" w:id="12"/>
    <w:p>
      <w:pPr>
        <w:spacing w:after="0"/>
        <w:ind w:left="0"/>
        <w:jc w:val="both"/>
      </w:pPr>
      <w:r>
        <w:rPr>
          <w:rFonts w:ascii="Times New Roman"/>
          <w:b w:val="false"/>
          <w:i w:val="false"/>
          <w:color w:val="000000"/>
          <w:sz w:val="28"/>
        </w:rPr>
        <w:t>
      мынадай мазмұндағы 442 ерекшелігімен толықтырылсын:</w:t>
      </w:r>
    </w:p>
    <w:bookmarkEnd w:id="12"/>
    <w:p>
      <w:pPr>
        <w:spacing w:after="0"/>
        <w:ind w:left="0"/>
        <w:jc w:val="both"/>
      </w:pPr>
      <w:r>
        <w:rPr>
          <w:rFonts w:ascii="Times New Roman"/>
          <w:b w:val="false"/>
          <w:i w:val="false"/>
          <w:color w:val="000000"/>
          <w:sz w:val="28"/>
        </w:rPr>
        <w:t>
      "442 Білім беру инфрақұрылымын қолдау қорының қаражатын жұмсау";</w:t>
      </w:r>
    </w:p>
    <w:bookmarkStart w:name="z17" w:id="13"/>
    <w:p>
      <w:pPr>
        <w:spacing w:after="0"/>
        <w:ind w:left="0"/>
        <w:jc w:val="both"/>
      </w:pP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ерекшелігінің құрылымында:</w:t>
      </w:r>
    </w:p>
    <w:bookmarkEnd w:id="13"/>
    <w:bookmarkStart w:name="z18" w:id="14"/>
    <w:p>
      <w:pPr>
        <w:spacing w:after="0"/>
        <w:ind w:left="0"/>
        <w:jc w:val="both"/>
      </w:pPr>
      <w:r>
        <w:rPr>
          <w:rFonts w:ascii="Times New Roman"/>
          <w:b w:val="false"/>
          <w:i w:val="false"/>
          <w:color w:val="000000"/>
          <w:sz w:val="28"/>
        </w:rPr>
        <w:t>
      440 "Дамуға арналған нысаналы трансферттер" кіші сыныбы мынадай мазмұндағы 442 ерекшелігімен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қаражатын жұмсау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қаражатын жұмсау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және Еуразиялық экономикалық одаққа мүше мемлекеттердің бюджеттері арасында бөлу кестесі туралы" Қазақстан Республикасы Қаржы министрінің 2014 жылғы 18 қыркүйектегі № 404 (Нормативтік құқықтық актілерді мемлекеттік тіркеу тізілімінде № 9760)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5"/>
    <w:bookmarkStart w:name="z20" w:id="16"/>
    <w:p>
      <w:pPr>
        <w:spacing w:after="0"/>
        <w:ind w:left="0"/>
        <w:jc w:val="both"/>
      </w:pPr>
      <w:r>
        <w:rPr>
          <w:rFonts w:ascii="Times New Roman"/>
          <w:b w:val="false"/>
          <w:i w:val="false"/>
          <w:color w:val="000000"/>
          <w:sz w:val="28"/>
        </w:rPr>
        <w:t>
      тақырыбы мынадай редакцияда жазылсын:</w:t>
      </w:r>
    </w:p>
    <w:bookmarkEnd w:id="16"/>
    <w:p>
      <w:pPr>
        <w:spacing w:after="0"/>
        <w:ind w:left="0"/>
        <w:jc w:val="both"/>
      </w:pPr>
      <w:r>
        <w:rPr>
          <w:rFonts w:ascii="Times New Roman"/>
          <w:b w:val="false"/>
          <w:i w:val="false"/>
          <w:color w:val="000000"/>
          <w:sz w:val="28"/>
        </w:rPr>
        <w:t>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одаққамүше мемлекеттердің бюджеттері арасында бөлу кестесі";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Осы бұйрыққа 1-қосымшаға сәйкес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бекітілсін";</w:t>
      </w:r>
    </w:p>
    <w:bookmarkStart w:name="z22" w:id="17"/>
    <w:p>
      <w:pPr>
        <w:spacing w:after="0"/>
        <w:ind w:left="0"/>
        <w:jc w:val="both"/>
      </w:pPr>
      <w:r>
        <w:rPr>
          <w:rFonts w:ascii="Times New Roman"/>
          <w:b w:val="false"/>
          <w:i w:val="false"/>
          <w:color w:val="000000"/>
          <w:sz w:val="28"/>
        </w:rPr>
        <w:t>
      көрсетілген бұйрықпен бекітілген Бюджет түсімдерін бюджеттердің деңгейлері, Қазақстан Республикасы Ұлттық қорының қолма-қол ақшаны бақылау шоты мен Жәбірленушілерге өтемақы қорының және Еуразиялық экономикалық одаққамүше мемлекеттердің бюджеттері арасында бөлу кестесі: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"Бюджет түсімдерін бюджеттер деңгейлері, Қазақстан Республикасы Ұлттық қорының қолма-қол ақшасының бақылау шоты, Жәбірленушілерге өтемақы қорының қолма-қол ақшасының бақылау шоты, Білім беру инфрақұрылымын қолдау қорының қолма-қол ақшасының бақылау шоты және Еуразиялық экономикалық одаққа мүше мемлекеттердің бюджеттері арасында бөлу кестесі";</w:t>
      </w:r>
    </w:p>
    <w:bookmarkStart w:name="z24" w:id="18"/>
    <w:p>
      <w:pPr>
        <w:spacing w:after="0"/>
        <w:ind w:left="0"/>
        <w:jc w:val="both"/>
      </w:pPr>
      <w:r>
        <w:rPr>
          <w:rFonts w:ascii="Times New Roman"/>
          <w:b w:val="false"/>
          <w:i w:val="false"/>
          <w:color w:val="000000"/>
          <w:sz w:val="28"/>
        </w:rPr>
        <w:t xml:space="preserve">
      Бюджет түсімдерін бюджеттердің деңгейлері, Қазақстан Республикасы Ұлттық қорының қолма-қол ақшаны бақылау шоты мен Жәбірленушілерге өтемақы қорының және Еуразиялық экономикалық одаққамүше мемлекеттердің бюджеттері арасында бөлу </w:t>
      </w:r>
      <w:r>
        <w:rPr>
          <w:rFonts w:ascii="Times New Roman"/>
          <w:b w:val="false"/>
          <w:i w:val="false"/>
          <w:color w:val="000000"/>
          <w:sz w:val="28"/>
        </w:rPr>
        <w:t>кестесінің</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8"/>
    <w:bookmarkStart w:name="z25" w:id="19"/>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19"/>
    <w:bookmarkStart w:name="z26" w:id="20"/>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0"/>
    <w:bookmarkStart w:name="z27" w:id="2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1"/>
    <w:bookmarkStart w:name="z28" w:id="22"/>
    <w:p>
      <w:pPr>
        <w:spacing w:after="0"/>
        <w:ind w:left="0"/>
        <w:jc w:val="both"/>
      </w:pPr>
      <w:r>
        <w:rPr>
          <w:rFonts w:ascii="Times New Roman"/>
          <w:b w:val="false"/>
          <w:i w:val="false"/>
          <w:color w:val="000000"/>
          <w:sz w:val="28"/>
        </w:rPr>
        <w:t xml:space="preserve">
      4. Осы бұйрық, қолданысы 2022 жылғы 1 қаңтардан бастап туындаған құқықтық қатынастарға қолданылатын осы бұйрықтың 1-тармағының сегізінші және тоғызыншы абзацтарын қоспағанда, 2022 жылғы 21 желтоқсаннан бастап қолданысқа енгізіледі және ресми жариялануға тиіс. </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Жамаубаев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"1306"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2014 жылғы 18 қыркүйектегі </w:t>
            </w:r>
            <w:r>
              <w:br/>
            </w:r>
            <w:r>
              <w:rPr>
                <w:rFonts w:ascii="Times New Roman"/>
                <w:b w:val="false"/>
                <w:i w:val="false"/>
                <w:color w:val="000000"/>
                <w:sz w:val="20"/>
              </w:rPr>
              <w:t>№ 404 бұйрығына 1-қосымша</w:t>
            </w:r>
          </w:p>
        </w:tc>
      </w:tr>
    </w:tbl>
    <w:bookmarkStart w:name="z30" w:id="23"/>
    <w:p>
      <w:pPr>
        <w:spacing w:after="0"/>
        <w:ind w:left="0"/>
        <w:jc w:val="left"/>
      </w:pPr>
      <w:r>
        <w:rPr>
          <w:rFonts w:ascii="Times New Roman"/>
          <w:b/>
          <w:i w:val="false"/>
          <w:color w:val="000000"/>
        </w:rPr>
        <w:t xml:space="preserve"> Бюджет түсімдерін бюджеттер деңгейлері, Қазақстан Республикасы Ұлттық қорының қолма-қол ақшасының бақылау шоты, Жәбірленушілерге өтемақы қорының қолма-қол ақшасының бақылау шоты, Білім беру инфрақұрылымын қолдау қорының қолма-қол ақшасының бақылау шоты және Еуразиялық экономикалық одаққа мүше мемлекеттердің бюджеттері арасында бөлу кестесі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%-БЕН ЕСЕПТЕЛЕДІ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ақшасының бақылау шоты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қолма-қол ақшасының бақылау шоты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қолма-қол ақшасының бақылау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ауылдық өңір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корпоративтік табыс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 - заңды тұлғалардан алынатын корпоративтік табыс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(облыстық маңызы бар қала бюджетіне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түрлері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түрлері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басқа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кедендік баждарды, салықтарды төлеуді қамтамасыз етудің өндіріп алынған сомалар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табиғатты пайдаланушылардан алынатын қаражат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Бiлiм және ғылым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геология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республикалық бюджетке түсетін басқа да салықтық емес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қалауына байланысты); республикалық бюджеттің қаражаттарын мақсатсыз пайдалану; ішкі мемлекеттік аудит жөніндегі уәкілетті органның аудиторлық қорытындысы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төлемақы; "Қазақстан Рсепубликасындағы сайлау туралы" 1995 жылғы 28 қыркүйектегі № 2464 Қазақстан Республикасының Конституциялық заңына сәйкес енгізілген депутаттыққа кандидаттың сайлау жарнасы; республикалық бюджеттен қаржыландырылатын мекемелер бойынша соттар шешімдерімен мемлекеттің материалдық зиянын өтеуге жауаптылардан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түсетін басқа да салықтық емес түсiмдер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мемлекеттік меншікке өтеусіз берілген ақша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резервтерден алынған тауарлар үшiн берешектi өтеуден түсетiн түсiмдер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кәдеге жаратылған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сату үшін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бюджетінен алынатын бюджеттік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қалардың) бюджеттерден облыстық бюджеттің ысырабын өтеуге арналған трансферттер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көрсетілетін қызметтерге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отын-энергетика кешенiне және жер қойнауын пайдалануға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көрсетілетін қызметтерге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 және әлеуметтік қамтамасыз етуге арналған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 спорт, туризм және ақпараттық кеңістiгіне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отын-энергетика кешенi және жер қойнауын пайдалануға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 ерекше қорғалатын табиғи аумақтар, қоршаған ортаны және жануарлар дүниесін қорғау, жер қатынастарына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 сәулет, қала құрылысы және құрылыс қызметіне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коммуникацияларға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басқаларға арналған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беруге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қамтамасыз етуге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 спорт, туризм және ақпараттық кеңістiкке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отын-энергетика кешенiне және жер қойнауын пайдалануға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 сәулет, қала құрылысына және құрылыс қызметіне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коммуникациялар саласына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басқа шығыстарға берілетін субвенциялар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заңды тұлғаларының қатысу үлестерін, бағалы қағаздарын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қалдықтар қалыптасқан бюджет деңгейіне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қалыптасқан бюджет деңгейіне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