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356d" w14:textId="c183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қаржы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21 шілдедегі № 1367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қаржы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қаржы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А.Сәттібаевқа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 " шілдедегі</w:t>
            </w:r>
            <w:r>
              <w:br/>
            </w:r>
            <w:r>
              <w:rPr>
                <w:rFonts w:ascii="Times New Roman"/>
                <w:b w:val="false"/>
                <w:i w:val="false"/>
                <w:color w:val="000000"/>
                <w:sz w:val="20"/>
              </w:rPr>
              <w:t>№ қаулысына қосымша</w:t>
            </w:r>
          </w:p>
        </w:tc>
      </w:tr>
    </w:tbl>
    <w:bookmarkStart w:name="z7" w:id="5"/>
    <w:p>
      <w:pPr>
        <w:spacing w:after="0"/>
        <w:ind w:left="0"/>
        <w:jc w:val="left"/>
      </w:pPr>
      <w:r>
        <w:rPr>
          <w:rFonts w:ascii="Times New Roman"/>
          <w:b/>
          <w:i w:val="false"/>
          <w:color w:val="000000"/>
        </w:rPr>
        <w:t xml:space="preserve"> "Шымкент қаласының қаржы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қаржы басқармасы" мемлекеттік мекемесі (бұдан әрі - Басқарма) қала бюджетінің атқарылуын ұйымдастыру және қаланың коммуналдық мүлкін басқару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өзіне қатысты жоғары тұрған орталық мемлекеттік орган қабыладайтын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қаржы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"Nursultan Nazarbaev" даңғылы № 10, индексі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Басқармаға кәсіпкерлік субъектілермен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 қала бюджетінің атқарылуы туралы есепті қалыптастыру және жасау;</w:t>
      </w:r>
    </w:p>
    <w:p>
      <w:pPr>
        <w:spacing w:after="0"/>
        <w:ind w:left="0"/>
        <w:jc w:val="both"/>
      </w:pPr>
      <w:r>
        <w:rPr>
          <w:rFonts w:ascii="Times New Roman"/>
          <w:b w:val="false"/>
          <w:i w:val="false"/>
          <w:color w:val="000000"/>
          <w:sz w:val="28"/>
        </w:rPr>
        <w:t>
      - қаланың коммуналдық мүлкін басқару саласындағы мемлекеттік саясатты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заңнамада белгіленген тәртіппен мемлекеттік органдардан, ұйымдардан, мемлекет қатысатын заңды тұлғалардан қағаз және (немесе) электрондық жеткізгіштерде өз функцияларын орындау үшін қажетті құжаттар мен ақпаратты сұратады және алады, сондай-ақ ақпаратты басқа мемлекеттік органдарға ұсынады;</w:t>
      </w:r>
    </w:p>
    <w:p>
      <w:pPr>
        <w:spacing w:after="0"/>
        <w:ind w:left="0"/>
        <w:jc w:val="both"/>
      </w:pPr>
      <w:r>
        <w:rPr>
          <w:rFonts w:ascii="Times New Roman"/>
          <w:b w:val="false"/>
          <w:i w:val="false"/>
          <w:color w:val="000000"/>
          <w:sz w:val="28"/>
        </w:rPr>
        <w:t>
      - өзіне жүктелген міндеттер мен функциялар шегінде шешімдер қабылдайды;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қала бюджетінің атқарылуын ұйымдастыру және қамтамасыз ету;</w:t>
      </w:r>
    </w:p>
    <w:p>
      <w:pPr>
        <w:spacing w:after="0"/>
        <w:ind w:left="0"/>
        <w:jc w:val="both"/>
      </w:pPr>
      <w:r>
        <w:rPr>
          <w:rFonts w:ascii="Times New Roman"/>
          <w:b w:val="false"/>
          <w:i w:val="false"/>
          <w:color w:val="000000"/>
          <w:sz w:val="28"/>
        </w:rPr>
        <w:t>
      - бюджетті атқару жөніндегі орталық уәкілетті орган белгілеген тәртіппен бюджеттік есептілікті, қала бюджетінің атқарылуы туралы есепті жасау және ұсыну, сондай-ақ шоғырландырылған қаржылық есептілікті жасау;</w:t>
      </w:r>
    </w:p>
    <w:p>
      <w:pPr>
        <w:spacing w:after="0"/>
        <w:ind w:left="0"/>
        <w:jc w:val="both"/>
      </w:pPr>
      <w:r>
        <w:rPr>
          <w:rFonts w:ascii="Times New Roman"/>
          <w:b w:val="false"/>
          <w:i w:val="false"/>
          <w:color w:val="000000"/>
          <w:sz w:val="28"/>
        </w:rPr>
        <w:t>
      - қаланың жергілікті атқарушы органның борышын өтеу және қызмет көрсету;</w:t>
      </w:r>
    </w:p>
    <w:p>
      <w:pPr>
        <w:spacing w:after="0"/>
        <w:ind w:left="0"/>
        <w:jc w:val="both"/>
      </w:pPr>
      <w:r>
        <w:rPr>
          <w:rFonts w:ascii="Times New Roman"/>
          <w:b w:val="false"/>
          <w:i w:val="false"/>
          <w:color w:val="000000"/>
          <w:sz w:val="28"/>
        </w:rPr>
        <w:t>
      - қаланың коммуналдық мүлкін есепке алуды ұйымдастыру, оны тиімді пайдалануды қамтамасыз ету;</w:t>
      </w:r>
    </w:p>
    <w:p>
      <w:pPr>
        <w:spacing w:after="0"/>
        <w:ind w:left="0"/>
        <w:jc w:val="both"/>
      </w:pPr>
      <w:r>
        <w:rPr>
          <w:rFonts w:ascii="Times New Roman"/>
          <w:b w:val="false"/>
          <w:i w:val="false"/>
          <w:color w:val="000000"/>
          <w:sz w:val="28"/>
        </w:rPr>
        <w:t>
      - коммуналдық мүлікті коммуналдық заңды тұлғаларға бекіту туралы шешім қабылдау;</w:t>
      </w:r>
    </w:p>
    <w:p>
      <w:pPr>
        <w:spacing w:after="0"/>
        <w:ind w:left="0"/>
        <w:jc w:val="both"/>
      </w:pPr>
      <w:r>
        <w:rPr>
          <w:rFonts w:ascii="Times New Roman"/>
          <w:b w:val="false"/>
          <w:i w:val="false"/>
          <w:color w:val="000000"/>
          <w:sz w:val="28"/>
        </w:rPr>
        <w:t>
      - "Шымкент қаласының қаржы басқармасы" мемлекеттік мекемесінің қызметін қамтамасыз ету бойынша мемлекеттік сатып алуды ұйымдастыру және өткізу;</w:t>
      </w:r>
    </w:p>
    <w:p>
      <w:pPr>
        <w:spacing w:after="0"/>
        <w:ind w:left="0"/>
        <w:jc w:val="both"/>
      </w:pPr>
      <w:r>
        <w:rPr>
          <w:rFonts w:ascii="Times New Roman"/>
          <w:b w:val="false"/>
          <w:i w:val="false"/>
          <w:color w:val="000000"/>
          <w:sz w:val="28"/>
        </w:rPr>
        <w:t>
      - бюджеттік бағдарламалар әкімшілерінің қабылдаған міндеттемелері бойынша бюджеттің атқарылуын ұйымдастыру;</w:t>
      </w:r>
    </w:p>
    <w:p>
      <w:pPr>
        <w:spacing w:after="0"/>
        <w:ind w:left="0"/>
        <w:jc w:val="both"/>
      </w:pPr>
      <w:r>
        <w:rPr>
          <w:rFonts w:ascii="Times New Roman"/>
          <w:b w:val="false"/>
          <w:i w:val="false"/>
          <w:color w:val="000000"/>
          <w:sz w:val="28"/>
        </w:rPr>
        <w:t>
      - қала тапшылығын қаржыландыру үшін ішкі нарықта айналысқа жіберу үшін, сондай-ақ мемлекеттік және үкіметтік бағдарламаларды іске асыру шеңберінде тұрғын үй құрылысын қаржыландыру үшін қала әкімдігінің бағалы қағаздарын шығаруды жүзеге асыру.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қала бюджетінің атқарылуын бюджеттік есепке алуды жүргізу;</w:t>
      </w:r>
    </w:p>
    <w:p>
      <w:pPr>
        <w:spacing w:after="0"/>
        <w:ind w:left="0"/>
        <w:jc w:val="both"/>
      </w:pPr>
      <w:r>
        <w:rPr>
          <w:rFonts w:ascii="Times New Roman"/>
          <w:b w:val="false"/>
          <w:i w:val="false"/>
          <w:color w:val="000000"/>
          <w:sz w:val="28"/>
        </w:rPr>
        <w:t>
      2) бюджеттік мониторинг жүргізу;</w:t>
      </w:r>
    </w:p>
    <w:p>
      <w:pPr>
        <w:spacing w:after="0"/>
        <w:ind w:left="0"/>
        <w:jc w:val="both"/>
      </w:pPr>
      <w:r>
        <w:rPr>
          <w:rFonts w:ascii="Times New Roman"/>
          <w:b w:val="false"/>
          <w:i w:val="false"/>
          <w:color w:val="000000"/>
          <w:sz w:val="28"/>
        </w:rPr>
        <w:t>
      3) бюджеттік бағдарламалар әкімшілерінің есептерін жасау;</w:t>
      </w:r>
    </w:p>
    <w:p>
      <w:pPr>
        <w:spacing w:after="0"/>
        <w:ind w:left="0"/>
        <w:jc w:val="both"/>
      </w:pPr>
      <w:r>
        <w:rPr>
          <w:rFonts w:ascii="Times New Roman"/>
          <w:b w:val="false"/>
          <w:i w:val="false"/>
          <w:color w:val="000000"/>
          <w:sz w:val="28"/>
        </w:rPr>
        <w:t>
      4) бюджеттік мониторинг нәтижелері туралы есептер жасау;</w:t>
      </w:r>
    </w:p>
    <w:p>
      <w:pPr>
        <w:spacing w:after="0"/>
        <w:ind w:left="0"/>
        <w:jc w:val="both"/>
      </w:pPr>
      <w:r>
        <w:rPr>
          <w:rFonts w:ascii="Times New Roman"/>
          <w:b w:val="false"/>
          <w:i w:val="false"/>
          <w:color w:val="000000"/>
          <w:sz w:val="28"/>
        </w:rPr>
        <w:t>
      5) бюджетті атқару жөніндегі орталық уәкілетті органға, республикалық маңызы бар қаланың тексеру комиссиясына бюджеттің атқарылуы туралы есепті ұсыну;</w:t>
      </w:r>
    </w:p>
    <w:p>
      <w:pPr>
        <w:spacing w:after="0"/>
        <w:ind w:left="0"/>
        <w:jc w:val="both"/>
      </w:pPr>
      <w:r>
        <w:rPr>
          <w:rFonts w:ascii="Times New Roman"/>
          <w:b w:val="false"/>
          <w:i w:val="false"/>
          <w:color w:val="000000"/>
          <w:sz w:val="28"/>
        </w:rPr>
        <w:t>
      6) қала бюджетінің атқарылуы туралы жылдық есепті әкімдікке, мемлекеттік жоспарлау жөніндегі жергілікті уәкілетті органға және мемлекеттік аудит және қаржылық бақылау органдарына ұсыну;</w:t>
      </w:r>
    </w:p>
    <w:p>
      <w:pPr>
        <w:spacing w:after="0"/>
        <w:ind w:left="0"/>
        <w:jc w:val="both"/>
      </w:pPr>
      <w:r>
        <w:rPr>
          <w:rFonts w:ascii="Times New Roman"/>
          <w:b w:val="false"/>
          <w:i w:val="false"/>
          <w:color w:val="000000"/>
          <w:sz w:val="28"/>
        </w:rPr>
        <w:t>
      7) тиісті қаржы кезеңіне арналған бюджет түсімдерінде көзделген салықтық түсімдер, салықтық емес түсімдер, негізгі капиталды сатудан түсетін түсімдер, трансферттердің түсімдері бойынша бюджет кірістерінің атқарылуына талдау жүргізу;</w:t>
      </w:r>
    </w:p>
    <w:p>
      <w:pPr>
        <w:spacing w:after="0"/>
        <w:ind w:left="0"/>
        <w:jc w:val="both"/>
      </w:pPr>
      <w:r>
        <w:rPr>
          <w:rFonts w:ascii="Times New Roman"/>
          <w:b w:val="false"/>
          <w:i w:val="false"/>
          <w:color w:val="000000"/>
          <w:sz w:val="28"/>
        </w:rPr>
        <w:t>
      8) бюджеттің шығыс бөлігінің орындалуына талдау жүргізу;</w:t>
      </w:r>
    </w:p>
    <w:p>
      <w:pPr>
        <w:spacing w:after="0"/>
        <w:ind w:left="0"/>
        <w:jc w:val="both"/>
      </w:pPr>
      <w:r>
        <w:rPr>
          <w:rFonts w:ascii="Times New Roman"/>
          <w:b w:val="false"/>
          <w:i w:val="false"/>
          <w:color w:val="000000"/>
          <w:sz w:val="28"/>
        </w:rPr>
        <w:t>
      9) республикалық бюджеттен, республикалық маңызы бар қалалардың бюджеттеріне бөлінген нысаналы трансферттердің және кредиттердің орындалуына талдау жүргізу;</w:t>
      </w:r>
    </w:p>
    <w:p>
      <w:pPr>
        <w:spacing w:after="0"/>
        <w:ind w:left="0"/>
        <w:jc w:val="both"/>
      </w:pPr>
      <w:r>
        <w:rPr>
          <w:rFonts w:ascii="Times New Roman"/>
          <w:b w:val="false"/>
          <w:i w:val="false"/>
          <w:color w:val="000000"/>
          <w:sz w:val="28"/>
        </w:rPr>
        <w:t>
      10) жеке қаржыландыру жоспарларын, бюджеттік бағдарламалар әкімшілерінің міндеттемелері мен төлемдері бойынша қаржыландыру жоспарларын және түсімдер жоспарларын жасау және бекіту;</w:t>
      </w:r>
    </w:p>
    <w:p>
      <w:pPr>
        <w:spacing w:after="0"/>
        <w:ind w:left="0"/>
        <w:jc w:val="both"/>
      </w:pPr>
      <w:r>
        <w:rPr>
          <w:rFonts w:ascii="Times New Roman"/>
          <w:b w:val="false"/>
          <w:i w:val="false"/>
          <w:color w:val="000000"/>
          <w:sz w:val="28"/>
        </w:rPr>
        <w:t>
      11) түсімдердің және төлемдер бойынша қаржыландырудың жиынтық жоспарын, міндеттемелер бойынша қаржыландырудың жиынтық жоспарын жасау және бекіту;</w:t>
      </w:r>
    </w:p>
    <w:p>
      <w:pPr>
        <w:spacing w:after="0"/>
        <w:ind w:left="0"/>
        <w:jc w:val="both"/>
      </w:pPr>
      <w:r>
        <w:rPr>
          <w:rFonts w:ascii="Times New Roman"/>
          <w:b w:val="false"/>
          <w:i w:val="false"/>
          <w:color w:val="000000"/>
          <w:sz w:val="28"/>
        </w:rPr>
        <w:t>
      12) қаржыландырудың жеке жоспарларына, түсімдердің жиынтық жоспарына және міндеттемелер мен төлемдер бойынша қаржыландырудың жиынтық жоспарларына өзгерістер енгізу;</w:t>
      </w:r>
    </w:p>
    <w:p>
      <w:pPr>
        <w:spacing w:after="0"/>
        <w:ind w:left="0"/>
        <w:jc w:val="both"/>
      </w:pPr>
      <w:r>
        <w:rPr>
          <w:rFonts w:ascii="Times New Roman"/>
          <w:b w:val="false"/>
          <w:i w:val="false"/>
          <w:color w:val="000000"/>
          <w:sz w:val="28"/>
        </w:rPr>
        <w:t>
      13) бюджеттік кредиттерді тіркеуді, есепке алуды және мониторингілеуді жүзеге асыру;</w:t>
      </w:r>
    </w:p>
    <w:p>
      <w:pPr>
        <w:spacing w:after="0"/>
        <w:ind w:left="0"/>
        <w:jc w:val="both"/>
      </w:pPr>
      <w:r>
        <w:rPr>
          <w:rFonts w:ascii="Times New Roman"/>
          <w:b w:val="false"/>
          <w:i w:val="false"/>
          <w:color w:val="000000"/>
          <w:sz w:val="28"/>
        </w:rPr>
        <w:t>
      14) мемлекеттік-жекешелік әріптестік жобалары бойынша мемлекеттік міндеттемелерді, оның ішінде мемлекеттік концессиялық міндеттемелерді тіркеу және мониторингілеу;</w:t>
      </w:r>
    </w:p>
    <w:p>
      <w:pPr>
        <w:spacing w:after="0"/>
        <w:ind w:left="0"/>
        <w:jc w:val="both"/>
      </w:pPr>
      <w:r>
        <w:rPr>
          <w:rFonts w:ascii="Times New Roman"/>
          <w:b w:val="false"/>
          <w:i w:val="false"/>
          <w:color w:val="000000"/>
          <w:sz w:val="28"/>
        </w:rPr>
        <w:t>
      15) республикалық маңызы бар қаланың жергілікті атқарушы органың ішкі нарықта айналысқа жіберу үшін бағалы қағаздарды шығару;</w:t>
      </w:r>
    </w:p>
    <w:p>
      <w:pPr>
        <w:spacing w:after="0"/>
        <w:ind w:left="0"/>
        <w:jc w:val="both"/>
      </w:pPr>
      <w:r>
        <w:rPr>
          <w:rFonts w:ascii="Times New Roman"/>
          <w:b w:val="false"/>
          <w:i w:val="false"/>
          <w:color w:val="000000"/>
          <w:sz w:val="28"/>
        </w:rPr>
        <w:t>
      16) бюджеттік даму бағдарламаларын орындау тиімділігі бөлігінде жергілікті атқарушы орган қызметінің тиімділігін жыл сайынғы бағалау жүйесі шеңберінде мақсаттарға қол жеткізу блогы бойынша операциялық бағалау есептілігін қалыптастыру.</w:t>
      </w:r>
    </w:p>
    <w:p>
      <w:pPr>
        <w:spacing w:after="0"/>
        <w:ind w:left="0"/>
        <w:jc w:val="both"/>
      </w:pPr>
      <w:r>
        <w:rPr>
          <w:rFonts w:ascii="Times New Roman"/>
          <w:b w:val="false"/>
          <w:i w:val="false"/>
          <w:color w:val="000000"/>
          <w:sz w:val="28"/>
        </w:rPr>
        <w:t>
      17) мемлекеттік мүлікті мемлекеттік меншіктің бір түрінен екіншісіне беру және қабылдау;</w:t>
      </w:r>
    </w:p>
    <w:p>
      <w:pPr>
        <w:spacing w:after="0"/>
        <w:ind w:left="0"/>
        <w:jc w:val="both"/>
      </w:pPr>
      <w:r>
        <w:rPr>
          <w:rFonts w:ascii="Times New Roman"/>
          <w:b w:val="false"/>
          <w:i w:val="false"/>
          <w:color w:val="000000"/>
          <w:sz w:val="28"/>
        </w:rPr>
        <w:t>
      18) коммуналдық мүлікті жергілікті мемлекеттік басқарудың және өзін-өзі басқарудың бір деңгейінен екіншісіне беру және қабылдау;</w:t>
      </w:r>
    </w:p>
    <w:p>
      <w:pPr>
        <w:spacing w:after="0"/>
        <w:ind w:left="0"/>
        <w:jc w:val="both"/>
      </w:pPr>
      <w:r>
        <w:rPr>
          <w:rFonts w:ascii="Times New Roman"/>
          <w:b w:val="false"/>
          <w:i w:val="false"/>
          <w:color w:val="000000"/>
          <w:sz w:val="28"/>
        </w:rPr>
        <w:t>
      19) өз құзыреті шегінде қаланың коммуналдық мүлкін басқару саласындағы нормативтік құқықтық актілерді әзірлейді;</w:t>
      </w:r>
    </w:p>
    <w:p>
      <w:pPr>
        <w:spacing w:after="0"/>
        <w:ind w:left="0"/>
        <w:jc w:val="both"/>
      </w:pPr>
      <w:r>
        <w:rPr>
          <w:rFonts w:ascii="Times New Roman"/>
          <w:b w:val="false"/>
          <w:i w:val="false"/>
          <w:color w:val="000000"/>
          <w:sz w:val="28"/>
        </w:rPr>
        <w:t>
      20) аудандық коммуналдық мүлікті басқару саласында өз құзыретіне кіретін мәселелер бойынша жергілікті атқарушы органдарының жұмысын үйлестіреді;</w:t>
      </w:r>
    </w:p>
    <w:p>
      <w:pPr>
        <w:spacing w:after="0"/>
        <w:ind w:left="0"/>
        <w:jc w:val="both"/>
      </w:pPr>
      <w:r>
        <w:rPr>
          <w:rFonts w:ascii="Times New Roman"/>
          <w:b w:val="false"/>
          <w:i w:val="false"/>
          <w:color w:val="000000"/>
          <w:sz w:val="28"/>
        </w:rPr>
        <w:t>
      21) қаланың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22) қаланың коммуналдық мүлкін пайдаланылуын және сақталуын бақылауды қамтамасыз етеді;</w:t>
      </w:r>
    </w:p>
    <w:p>
      <w:pPr>
        <w:spacing w:after="0"/>
        <w:ind w:left="0"/>
        <w:jc w:val="both"/>
      </w:pPr>
      <w:r>
        <w:rPr>
          <w:rFonts w:ascii="Times New Roman"/>
          <w:b w:val="false"/>
          <w:i w:val="false"/>
          <w:color w:val="000000"/>
          <w:sz w:val="28"/>
        </w:rPr>
        <w:t>
      23) коммуналдық мүлікті коммуналдық заңды тұлғаларға бекіту туралы шешім қабылдау;</w:t>
      </w:r>
    </w:p>
    <w:p>
      <w:pPr>
        <w:spacing w:after="0"/>
        <w:ind w:left="0"/>
        <w:jc w:val="both"/>
      </w:pPr>
      <w:r>
        <w:rPr>
          <w:rFonts w:ascii="Times New Roman"/>
          <w:b w:val="false"/>
          <w:i w:val="false"/>
          <w:color w:val="000000"/>
          <w:sz w:val="28"/>
        </w:rPr>
        <w:t>
      24) коммуналдық мүлікті, сондай-ақ мүліктік кешен ретінде кәсіпорындарды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p>
      <w:pPr>
        <w:spacing w:after="0"/>
        <w:ind w:left="0"/>
        <w:jc w:val="both"/>
      </w:pPr>
      <w:r>
        <w:rPr>
          <w:rFonts w:ascii="Times New Roman"/>
          <w:b w:val="false"/>
          <w:i w:val="false"/>
          <w:color w:val="000000"/>
          <w:sz w:val="28"/>
        </w:rPr>
        <w:t>
      25)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p>
      <w:pPr>
        <w:spacing w:after="0"/>
        <w:ind w:left="0"/>
        <w:jc w:val="both"/>
      </w:pPr>
      <w:r>
        <w:rPr>
          <w:rFonts w:ascii="Times New Roman"/>
          <w:b w:val="false"/>
          <w:i w:val="false"/>
          <w:color w:val="000000"/>
          <w:sz w:val="28"/>
        </w:rPr>
        <w:t>
      26) сенімгерлікпен басқарушының коммуналдық мүлікті сенімгерлікпен басқару шарты бойынша міндеттемелерінің орындалуына бақылауды жүзеге асыру;</w:t>
      </w:r>
    </w:p>
    <w:p>
      <w:pPr>
        <w:spacing w:after="0"/>
        <w:ind w:left="0"/>
        <w:jc w:val="both"/>
      </w:pPr>
      <w:r>
        <w:rPr>
          <w:rFonts w:ascii="Times New Roman"/>
          <w:b w:val="false"/>
          <w:i w:val="false"/>
          <w:color w:val="000000"/>
          <w:sz w:val="28"/>
        </w:rPr>
        <w:t>
      27) мемлекеттік - жекешелік әріптестік шарттары негізінде құрылған объектілерді қаланың коммуналдық меншігіне қабылдау бойынша жұмыстарды ұйымдастыру;</w:t>
      </w:r>
    </w:p>
    <w:p>
      <w:pPr>
        <w:spacing w:after="0"/>
        <w:ind w:left="0"/>
        <w:jc w:val="both"/>
      </w:pPr>
      <w:r>
        <w:rPr>
          <w:rFonts w:ascii="Times New Roman"/>
          <w:b w:val="false"/>
          <w:i w:val="false"/>
          <w:color w:val="000000"/>
          <w:sz w:val="28"/>
        </w:rPr>
        <w:t>
      28) өз құзыреті шегінде заңды және жеке тұлғалардан келіп түсетін мәселелерді қарайды;</w:t>
      </w:r>
    </w:p>
    <w:p>
      <w:pPr>
        <w:spacing w:after="0"/>
        <w:ind w:left="0"/>
        <w:jc w:val="both"/>
      </w:pPr>
      <w:r>
        <w:rPr>
          <w:rFonts w:ascii="Times New Roman"/>
          <w:b w:val="false"/>
          <w:i w:val="false"/>
          <w:color w:val="000000"/>
          <w:sz w:val="28"/>
        </w:rPr>
        <w:t>
      29) қолданыстағы заңнамаға сәйкес Шымкент қаласының коммуналдық меншігіне айналдырылған (түскен) мүлікті есепке алу, сақтау, бағалау және одан әрі пайдалану жөніндегі жұмысты ұйымдастыруды қамтамасыз ету;</w:t>
      </w:r>
    </w:p>
    <w:p>
      <w:pPr>
        <w:spacing w:after="0"/>
        <w:ind w:left="0"/>
        <w:jc w:val="both"/>
      </w:pPr>
      <w:r>
        <w:rPr>
          <w:rFonts w:ascii="Times New Roman"/>
          <w:b w:val="false"/>
          <w:i w:val="false"/>
          <w:color w:val="000000"/>
          <w:sz w:val="28"/>
        </w:rPr>
        <w:t>
      30)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Шымкент қаласы әкімдігінің 13.12.2024 </w:t>
      </w:r>
      <w:r>
        <w:rPr>
          <w:rFonts w:ascii="Times New Roman"/>
          <w:b w:val="false"/>
          <w:i w:val="false"/>
          <w:color w:val="ff0000"/>
          <w:sz w:val="28"/>
        </w:rPr>
        <w:t>№ 6642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басшысын Қазақстан Республикасының заңнамасына сәйкес Шымкент қаласының әкімінің өкімімен қызметке тағайындайды және қызметтен босатады.</w:t>
      </w:r>
    </w:p>
    <w:bookmarkEnd w:id="25"/>
    <w:bookmarkStart w:name="z28" w:id="26"/>
    <w:p>
      <w:pPr>
        <w:spacing w:after="0"/>
        <w:ind w:left="0"/>
        <w:jc w:val="both"/>
      </w:pPr>
      <w:r>
        <w:rPr>
          <w:rFonts w:ascii="Times New Roman"/>
          <w:b w:val="false"/>
          <w:i w:val="false"/>
          <w:color w:val="000000"/>
          <w:sz w:val="28"/>
        </w:rPr>
        <w:t>
      18.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Басқарманың басшысының өкілеттіктері:</w:t>
      </w:r>
    </w:p>
    <w:bookmarkEnd w:id="27"/>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xml:space="preserve">
      6) мемлекеттік мекеменің ішкі еңбек тәртібін бекітеді; </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11) Басқама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Басқарма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Басқармаға бекітілген мүлік қалалық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