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0225" w14:textId="b2e0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2022 жылғы 3 ақпандағы № 42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218-1) қосымшаға сәйкес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8-тармақ мынадай редакцияда жазылсын:</w:t>
      </w:r>
    </w:p>
    <w:bookmarkEnd w:id="0"/>
    <w:p>
      <w:pPr>
        <w:spacing w:after="0"/>
        <w:ind w:left="0"/>
        <w:jc w:val="both"/>
      </w:pPr>
      <w:r>
        <w:rPr>
          <w:rFonts w:ascii="Times New Roman"/>
          <w:b w:val="false"/>
          <w:i w:val="false"/>
          <w:color w:val="000000"/>
          <w:sz w:val="28"/>
        </w:rPr>
        <w:t>
      "8. Басқарманың заңды мекенжайы: пошта индексі 161221, Қазақстан Республикасы, Түркістан облысы, Сауран ауданы, Шорнақ ауылдық округі, Шорнақ ауылы, Ы. Алтынсарин көшесі, №4 Г құрылыс.".</w:t>
      </w:r>
    </w:p>
    <w:bookmarkStart w:name="z4" w:id="1"/>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Қазақстан Республикасы заңнамада белгіленген тәртіппен Қазақстан Республикасының Нормативтік құқықтық актілерінің эталондық бақылау банкіне енгізілуін және ресми жариялануын қамтамасыз етсін.</w:t>
      </w:r>
    </w:p>
    <w:bookmarkEnd w:id="1"/>
    <w:bookmarkStart w:name="z5" w:id="2"/>
    <w:p>
      <w:pPr>
        <w:spacing w:after="0"/>
        <w:ind w:left="0"/>
        <w:jc w:val="both"/>
      </w:pPr>
      <w:r>
        <w:rPr>
          <w:rFonts w:ascii="Times New Roman"/>
          <w:b w:val="false"/>
          <w:i w:val="false"/>
          <w:color w:val="000000"/>
          <w:sz w:val="28"/>
        </w:rPr>
        <w:t>
      3. Түркістан облысы бойынша Мемлекеттік кірістер департаментінің басшысы Қазақстан Республикасы заңнамада белгіленген тәртіппен:</w:t>
      </w:r>
    </w:p>
    <w:bookmarkEnd w:id="2"/>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p>
      <w:pPr>
        <w:spacing w:after="0"/>
        <w:ind w:left="0"/>
        <w:jc w:val="both"/>
      </w:pPr>
      <w:r>
        <w:rPr>
          <w:rFonts w:ascii="Times New Roman"/>
          <w:b w:val="false"/>
          <w:i w:val="false"/>
          <w:color w:val="000000"/>
          <w:sz w:val="28"/>
        </w:rPr>
        <w:t>
      2) осы бұйрық Департаментінің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(Ә.Ы. Қабдуақасов) осы бұйрықты Департаментінің назарына жеткізсін.</w:t>
      </w:r>
    </w:p>
    <w:bookmarkEnd w:id="3"/>
    <w:bookmarkStart w:name="z7" w:id="4"/>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Қаржы министрлігі Мемлекеттік </w:t>
            </w:r>
          </w:p>
          <w:p>
            <w:pPr>
              <w:spacing w:after="20"/>
              <w:ind w:left="20"/>
              <w:jc w:val="both"/>
            </w:pPr>
            <w:r>
              <w:rPr>
                <w:rFonts w:ascii="Times New Roman"/>
                <w:b w:val="false"/>
                <w:i/>
                <w:color w:val="000000"/>
                <w:sz w:val="20"/>
              </w:rPr>
              <w:t xml:space="preserve">            кірістер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Алтынбаев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