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1a8a" w14:textId="7ec1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комитеті Төрағасының 2022 жылғы 14 шiлдедегi № 396 бұйрығы</w:t>
      </w:r>
    </w:p>
    <w:p>
      <w:pPr>
        <w:spacing w:after="0"/>
        <w:ind w:left="0"/>
        <w:jc w:val="both"/>
      </w:pPr>
      <w:bookmarkStart w:name="z1" w:id="0"/>
      <w:r>
        <w:rPr>
          <w:rFonts w:ascii="Times New Roman"/>
          <w:b w:val="false"/>
          <w:i w:val="false"/>
          <w:color w:val="000000"/>
          <w:sz w:val="28"/>
        </w:rPr>
        <w:t xml:space="preserve">
      "Қазақстан Республикасы Қаржы министрлігінің Мемлекеттік мүлік және жекешелендіру комитеті туралы ережені бекіту туралы" Қазақстан Республикасы Қаржы министрінің 2014 жылғы 11 қарашадағы № 489 бұйрығына өзгеріс енгізу туралы" Қазақстан Республикасы Премьер-Министрінің орынбасары - Қаржы министрінің 2022 жылғы 12 шілдедегі № 695 </w:t>
      </w:r>
      <w:r>
        <w:rPr>
          <w:rFonts w:ascii="Times New Roman"/>
          <w:b w:val="false"/>
          <w:i w:val="false"/>
          <w:color w:val="000000"/>
          <w:sz w:val="28"/>
        </w:rPr>
        <w:t>бұйрығына</w:t>
      </w:r>
      <w:r>
        <w:rPr>
          <w:rFonts w:ascii="Times New Roman"/>
          <w:b w:val="false"/>
          <w:i w:val="false"/>
          <w:color w:val="000000"/>
          <w:sz w:val="28"/>
        </w:rPr>
        <w:t xml:space="preserve"> cәйкес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 мемлекеттік мекемесі туралы ереже" деген </w:t>
      </w:r>
      <w:r>
        <w:rPr>
          <w:rFonts w:ascii="Times New Roman"/>
          <w:b w:val="false"/>
          <w:i w:val="false"/>
          <w:color w:val="000000"/>
          <w:sz w:val="28"/>
        </w:rPr>
        <w:t>5-қосымшада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Start w:name="z5" w:id="3"/>
    <w:p>
      <w:pPr>
        <w:spacing w:after="0"/>
        <w:ind w:left="0"/>
        <w:jc w:val="both"/>
      </w:pPr>
      <w:r>
        <w:rPr>
          <w:rFonts w:ascii="Times New Roman"/>
          <w:b w:val="false"/>
          <w:i w:val="false"/>
          <w:color w:val="000000"/>
          <w:sz w:val="28"/>
        </w:rPr>
        <w:t xml:space="preserve">
      көрсетілген бұйрыққа "Қазақстан Республикасы Қаржы министрлігі Мемлекеттік мүлік және жекешелендіру комитетінің Қарағанды мемлекеттік мүлік және жекешелендіру департаменті" мемлекеттік мекемесі туралы ереже" деген </w:t>
      </w:r>
      <w:r>
        <w:rPr>
          <w:rFonts w:ascii="Times New Roman"/>
          <w:b w:val="false"/>
          <w:i w:val="false"/>
          <w:color w:val="000000"/>
          <w:sz w:val="28"/>
        </w:rPr>
        <w:t>8-қосымшада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Start w:name="z7" w:id="4"/>
    <w:p>
      <w:pPr>
        <w:spacing w:after="0"/>
        <w:ind w:left="0"/>
        <w:jc w:val="both"/>
      </w:pPr>
      <w:r>
        <w:rPr>
          <w:rFonts w:ascii="Times New Roman"/>
          <w:b w:val="false"/>
          <w:i w:val="false"/>
          <w:color w:val="000000"/>
          <w:sz w:val="28"/>
        </w:rPr>
        <w:t>
      2. Шығыс Қазақстан және Қарағанды мемлекеттік мүлік және жекешелендіру департаменттерінің басшылары:</w:t>
      </w:r>
    </w:p>
    <w:bookmarkEnd w:id="4"/>
    <w:bookmarkStart w:name="z8" w:id="5"/>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Заңымен көзделген шараларды қабылдауды;</w:t>
      </w:r>
    </w:p>
    <w:bookmarkEnd w:id="5"/>
    <w:bookmarkStart w:name="z9" w:id="6"/>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6"/>
    <w:bookmarkStart w:name="z10" w:id="7"/>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(Сейтахметов М.И.) Қазақстан Республикасының заңнамасында белгіленген тәртіппен: </w:t>
      </w:r>
    </w:p>
    <w:bookmarkEnd w:id="7"/>
    <w:bookmarkStart w:name="z11" w:id="8"/>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8"/>
    <w:bookmarkStart w:name="z12"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9"/>
    <w:bookmarkStart w:name="z13" w:id="10"/>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Тәшенов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