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9cf" w14:textId="167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округтердің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26 желтоқсандағы № 38/270-VII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1) тармақшасына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Абыралы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80 369,5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78 869,5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80 695,5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49 386,0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Айнабұлақ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64 953,0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33 277,0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"1.Ақбұлақ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134 148,2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132 849,2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135 285,5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39 033,0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Алғабас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96 927,4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88 821,4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29 414,0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Достық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122 976,6 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120 805,6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123 208,7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232,1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51 636,0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Жиеналы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78 661,6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76 430,6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-1 229,4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1 229,4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38 119,0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89 737,1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–3623,0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42 396,0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Қараөлең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155 058,4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147 372,4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4 499,5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4 499,5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63 672,0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 Көкентау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- 92 022,3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81 770,3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97 927,6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5905,3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51 456,0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Новобаженово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131 520,0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126 054,0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132 382,2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–862,2,0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862,2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64 980,0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Озерки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–95 701,8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90 715,8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972,0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44 610,0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Приречный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106 940,5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95 582,5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110 801,7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3 861,2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3 861,2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бюджеттен 2023 жылға берілетін субвенция көлемі 46 693,0 мың теңге сомасында ескерілсін.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Шаған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94 473,4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93 910,4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70,6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31 067,0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Шульбинск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1,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78 789,8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68324,8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3 614,8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36 789,0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>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2023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2023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2024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кесалынатынс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кесалынатынс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2023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2023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2024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2023 жылға арналған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2024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2025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2023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2024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2024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2025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2023 жылға арналған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2024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2025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2023 жылға арналған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Абай облысы Семей қаласы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2024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 –VII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2025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 қактивтерді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