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3be4" w14:textId="c673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Абай облысы Аягөз ауданы әкімдігінің 2022 жылғы 27 қазандағы № 595 қаулысы</w:t>
      </w:r>
    </w:p>
    <w:p>
      <w:pPr>
        <w:spacing w:after="0"/>
        <w:ind w:left="0"/>
        <w:jc w:val="both"/>
      </w:pPr>
      <w:bookmarkStart w:name="z5" w:id="0"/>
      <w:r>
        <w:rPr>
          <w:rFonts w:ascii="Times New Roman"/>
          <w:b w:val="false"/>
          <w:i w:val="false"/>
          <w:color w:val="000000"/>
          <w:sz w:val="28"/>
        </w:rPr>
        <w:t xml:space="preserve">
      Қазақстан Республикасының 2014 жылғы 5 шілдедегі Қылмыстық- атқару кодексінің 18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қосымшаға сәйкес белгіленсін.</w:t>
      </w:r>
    </w:p>
    <w:bookmarkEnd w:id="1"/>
    <w:bookmarkStart w:name="z7" w:id="2"/>
    <w:p>
      <w:pPr>
        <w:spacing w:after="0"/>
        <w:ind w:left="0"/>
        <w:jc w:val="both"/>
      </w:pPr>
      <w:r>
        <w:rPr>
          <w:rFonts w:ascii="Times New Roman"/>
          <w:b w:val="false"/>
          <w:i w:val="false"/>
          <w:color w:val="000000"/>
          <w:sz w:val="28"/>
        </w:rPr>
        <w:t>
      2. Аягөз ауданы әкімдігінің 2021 жылғы 31 желтоқсандағы № 988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қаулысының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М.Татеновке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2022 жылғы "27" қазан </w:t>
            </w:r>
            <w:r>
              <w:br/>
            </w:r>
            <w:r>
              <w:rPr>
                <w:rFonts w:ascii="Times New Roman"/>
                <w:b w:val="false"/>
                <w:i w:val="false"/>
                <w:color w:val="000000"/>
                <w:sz w:val="20"/>
              </w:rPr>
              <w:t xml:space="preserve">№ 595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Акционерлік қоғамының "Алматы магистральдық желі бөлімшесі филиалы Ақтоғай жол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дене шынықтыру және спорт басқармасының "Аягөз ауданының балалар- жасөспірімдер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