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fa9d" w14:textId="42dfa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11/188-VІI "2022-2024 жылдарға арналған Жарма ауданы Аршалы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30 қыркүйектегі № 21/302-VII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"2022-2024 жылдарға арналған Жарма ауданы Аршалы ауылдық округінің бюджеті туралы" 2021 жылғы 28 желтоқсандағы № 11/188-VІI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2022-2024 жылдарға арналған Жарма ауданы Аршалы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49707,0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1310,0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48397,0 мың теңге;</w:t>
      </w:r>
    </w:p>
    <w:bookmarkEnd w:id="7"/>
    <w:bookmarkStart w:name="z14" w:id="8"/>
    <w:p>
      <w:pPr>
        <w:spacing w:after="0"/>
        <w:ind w:left="0"/>
        <w:jc w:val="both"/>
      </w:pPr>
      <w:r>
        <w:rPr>
          <w:rFonts w:ascii="Times New Roman"/>
          <w:b w:val="false"/>
          <w:i w:val="false"/>
          <w:color w:val="000000"/>
          <w:sz w:val="28"/>
        </w:rPr>
        <w:t>
      2) шығындар – 51198,5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- 1491,5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1491,5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1491,5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30 қыркүйектегі</w:t>
            </w:r>
            <w:r>
              <w:br/>
            </w:r>
            <w:r>
              <w:rPr>
                <w:rFonts w:ascii="Times New Roman"/>
                <w:b w:val="false"/>
                <w:i w:val="false"/>
                <w:color w:val="000000"/>
                <w:sz w:val="20"/>
              </w:rPr>
              <w:t>№ 21/302-VIІ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11/188-VIІ шешіміне</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2022 жылға арналған Жарма ауданы Аршалы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