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c46" w14:textId="af72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Бірлік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23/359-VII шешімі.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68 197,9 мың теңге, соның ішінде:</w:t>
      </w:r>
    </w:p>
    <w:p>
      <w:pPr>
        <w:spacing w:after="0"/>
        <w:ind w:left="0"/>
        <w:jc w:val="both"/>
      </w:pPr>
      <w:r>
        <w:rPr>
          <w:rFonts w:ascii="Times New Roman"/>
          <w:b w:val="false"/>
          <w:i w:val="false"/>
          <w:color w:val="000000"/>
          <w:sz w:val="28"/>
        </w:rPr>
        <w:t>
      салықтық түсімдер – 2 399,9 мың теңге;</w:t>
      </w:r>
    </w:p>
    <w:p>
      <w:pPr>
        <w:spacing w:after="0"/>
        <w:ind w:left="0"/>
        <w:jc w:val="both"/>
      </w:pPr>
      <w:r>
        <w:rPr>
          <w:rFonts w:ascii="Times New Roman"/>
          <w:b w:val="false"/>
          <w:i w:val="false"/>
          <w:color w:val="000000"/>
          <w:sz w:val="28"/>
        </w:rPr>
        <w:t>
      салықтық емес түсімдер – 35,0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65 763,0 мың теңге;</w:t>
      </w:r>
    </w:p>
    <w:p>
      <w:pPr>
        <w:spacing w:after="0"/>
        <w:ind w:left="0"/>
        <w:jc w:val="both"/>
      </w:pPr>
      <w:r>
        <w:rPr>
          <w:rFonts w:ascii="Times New Roman"/>
          <w:b w:val="false"/>
          <w:i w:val="false"/>
          <w:color w:val="000000"/>
          <w:sz w:val="28"/>
        </w:rPr>
        <w:t>
      2) шығындар – 70 702,0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- 2 504,1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2 504,1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2 504,1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Бірлік ауылдық округінің бюджетіне субвенция көлемi 26 087,5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23/359-VII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23/359-VII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23/359-VII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