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c682" w14:textId="100c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Жарық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23/364-VII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шешiм 01.01.2023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63 752,5 мың теңге, соның ішінде:</w:t>
      </w:r>
    </w:p>
    <w:p>
      <w:pPr>
        <w:spacing w:after="0"/>
        <w:ind w:left="0"/>
        <w:jc w:val="both"/>
      </w:pPr>
      <w:r>
        <w:rPr>
          <w:rFonts w:ascii="Times New Roman"/>
          <w:b w:val="false"/>
          <w:i w:val="false"/>
          <w:color w:val="000000"/>
          <w:sz w:val="28"/>
        </w:rPr>
        <w:t>
      салықтық түсімдер – 7 320,7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56 431,8 мың теңге;</w:t>
      </w:r>
    </w:p>
    <w:p>
      <w:pPr>
        <w:spacing w:after="0"/>
        <w:ind w:left="0"/>
        <w:jc w:val="both"/>
      </w:pPr>
      <w:r>
        <w:rPr>
          <w:rFonts w:ascii="Times New Roman"/>
          <w:b w:val="false"/>
          <w:i w:val="false"/>
          <w:color w:val="000000"/>
          <w:sz w:val="28"/>
        </w:rPr>
        <w:t>
      2) шығындар – 66 043,3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- 2 290,8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2 290,8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2 290,8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12.12.2023 </w:t>
      </w:r>
      <w:r>
        <w:rPr>
          <w:rFonts w:ascii="Times New Roman"/>
          <w:b w:val="false"/>
          <w:i w:val="false"/>
          <w:color w:val="000000"/>
          <w:sz w:val="28"/>
        </w:rPr>
        <w:t>№ 9/167-VIII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жылға Жарма ауданы Жарық ауылдық округінің бюджетіне субвенция көлемi 41 626,0 мың теңге сомада қарастырылсын.</w:t>
      </w:r>
    </w:p>
    <w:bookmarkEnd w:id="2"/>
    <w:bookmarkStart w:name="z4"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23/364-VII шешіміне 1 қосымша</w:t>
            </w:r>
          </w:p>
        </w:tc>
      </w:tr>
    </w:tbl>
    <w:p>
      <w:pPr>
        <w:spacing w:after="0"/>
        <w:ind w:left="0"/>
        <w:jc w:val="left"/>
      </w:pPr>
      <w:r>
        <w:rPr>
          <w:rFonts w:ascii="Times New Roman"/>
          <w:b/>
          <w:i w:val="false"/>
          <w:color w:val="000000"/>
        </w:rPr>
        <w:t xml:space="preserve"> 2023 жылға арналған Жарма ауданы Жарық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12.12.2023 </w:t>
      </w:r>
      <w:r>
        <w:rPr>
          <w:rFonts w:ascii="Times New Roman"/>
          <w:b w:val="false"/>
          <w:i w:val="false"/>
          <w:color w:val="ff0000"/>
          <w:sz w:val="28"/>
        </w:rPr>
        <w:t>№ 9/167-VIII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4"/>
          <w:p>
            <w:pPr>
              <w:spacing w:after="20"/>
              <w:ind w:left="20"/>
              <w:jc w:val="both"/>
            </w:pPr>
            <w:r>
              <w:rPr>
                <w:rFonts w:ascii="Times New Roman"/>
                <w:b w:val="false"/>
                <w:i w:val="false"/>
                <w:color w:val="000000"/>
                <w:sz w:val="20"/>
              </w:rPr>
              <w:t>
Санаты</w:t>
            </w:r>
          </w:p>
          <w:bookmarkEnd w:id="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23/364-VII шешіміне 2 қосымша</w:t>
            </w:r>
          </w:p>
        </w:tc>
      </w:tr>
    </w:tbl>
    <w:p>
      <w:pPr>
        <w:spacing w:after="0"/>
        <w:ind w:left="0"/>
        <w:jc w:val="left"/>
      </w:pPr>
      <w:r>
        <w:rPr>
          <w:rFonts w:ascii="Times New Roman"/>
          <w:b/>
          <w:i w:val="false"/>
          <w:color w:val="000000"/>
        </w:rPr>
        <w:t xml:space="preserve"> 2024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23/364-VII шешіміне 3 қосымша</w:t>
            </w:r>
          </w:p>
        </w:tc>
      </w:tr>
    </w:tbl>
    <w:p>
      <w:pPr>
        <w:spacing w:after="0"/>
        <w:ind w:left="0"/>
        <w:jc w:val="left"/>
      </w:pPr>
      <w:r>
        <w:rPr>
          <w:rFonts w:ascii="Times New Roman"/>
          <w:b/>
          <w:i w:val="false"/>
          <w:color w:val="000000"/>
        </w:rPr>
        <w:t xml:space="preserve"> 2025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