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b0c7" w14:textId="5c1b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Қызылағаш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23/369-VII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33 275,8 мың теңге, соның ішінде:</w:t>
      </w:r>
    </w:p>
    <w:p>
      <w:pPr>
        <w:spacing w:after="0"/>
        <w:ind w:left="0"/>
        <w:jc w:val="both"/>
      </w:pPr>
      <w:r>
        <w:rPr>
          <w:rFonts w:ascii="Times New Roman"/>
          <w:b w:val="false"/>
          <w:i w:val="false"/>
          <w:color w:val="000000"/>
          <w:sz w:val="28"/>
        </w:rPr>
        <w:t>
      салықтық түсімдер – 1 467,0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31 808,8 мың теңге;</w:t>
      </w:r>
    </w:p>
    <w:p>
      <w:pPr>
        <w:spacing w:after="0"/>
        <w:ind w:left="0"/>
        <w:jc w:val="both"/>
      </w:pPr>
      <w:r>
        <w:rPr>
          <w:rFonts w:ascii="Times New Roman"/>
          <w:b w:val="false"/>
          <w:i w:val="false"/>
          <w:color w:val="000000"/>
          <w:sz w:val="28"/>
        </w:rPr>
        <w:t>
      2) шығындар – 33 996,3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- 720,5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720,5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720,5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2023 жылға Жарма ауданы Қызылағаш ауылдық округінің бюджетіне субвенция көлемi 24 485,0 мың теңге сомада қарастырылсын.</w:t>
      </w:r>
    </w:p>
    <w:bookmarkEnd w:id="2"/>
    <w:bookmarkStart w:name="z2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23/369-VII шешіміне</w:t>
            </w:r>
            <w:r>
              <w:br/>
            </w:r>
            <w:r>
              <w:rPr>
                <w:rFonts w:ascii="Times New Roman"/>
                <w:b w:val="false"/>
                <w:i w:val="false"/>
                <w:color w:val="000000"/>
                <w:sz w:val="20"/>
              </w:rPr>
              <w:t>1 қосымша</w:t>
            </w:r>
          </w:p>
        </w:tc>
      </w:tr>
    </w:tbl>
    <w:bookmarkStart w:name="z27" w:id="4"/>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9/172-VIII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23/369-VII шешіміне</w:t>
            </w:r>
            <w:r>
              <w:br/>
            </w:r>
            <w:r>
              <w:rPr>
                <w:rFonts w:ascii="Times New Roman"/>
                <w:b w:val="false"/>
                <w:i w:val="false"/>
                <w:color w:val="000000"/>
                <w:sz w:val="20"/>
              </w:rPr>
              <w:t>2 қосымша</w:t>
            </w:r>
          </w:p>
        </w:tc>
      </w:tr>
    </w:tbl>
    <w:bookmarkStart w:name="z29" w:id="5"/>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23/369-VII шешіміне 3 қосымша</w:t>
            </w:r>
          </w:p>
        </w:tc>
      </w:tr>
    </w:tbl>
    <w:bookmarkStart w:name="z31" w:id="6"/>
    <w:p>
      <w:pPr>
        <w:spacing w:after="0"/>
        <w:ind w:left="0"/>
        <w:jc w:val="left"/>
      </w:pPr>
      <w:r>
        <w:rPr>
          <w:rFonts w:ascii="Times New Roman"/>
          <w:b/>
          <w:i w:val="false"/>
          <w:color w:val="000000"/>
        </w:rPr>
        <w:t xml:space="preserve"> 2025 жылға арналған Жарма ауданы Қызылағаш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