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82ad" w14:textId="46a8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Ақжар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22-369/VII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Ақжар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776,6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№22-369/VII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№22-369/VII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34 895 ,0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№22-369/VII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