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410a" w14:textId="e164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2021 жылғы 24 желтоқсандағы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2022 жылғы 5 желтоқсандағы № 37-2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және "2022-2024 жылдарға арналған облыстық бюджет туралы" Жамбыл облыстық мәслихатының 2021 жылғы 13 желтоқсандағы №12-5 шешіміне өзгерістер енгізу туралы" Жамбыл облыстық мәслихатының 2022 жылғы 23 қарашасындағы №22-2 шешімі негізінде аудандық мәслихат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"2022-2024 жылдарға арналған аудандық бюджет туралы" Меркі аудандық мәслихатының 2021 жылғы 24 желтоқсандағы №19-3 шешіміне (Нормативтік құқықтық актілердің мемлекеттік тіркеу тізілімінде </w:t>
      </w:r>
      <w:r>
        <w:rPr>
          <w:rFonts w:ascii="Times New Roman"/>
          <w:b w:val="false"/>
          <w:i w:val="false"/>
          <w:color w:val="000000"/>
          <w:sz w:val="28"/>
        </w:rPr>
        <w:t>№26164</w:t>
      </w:r>
      <w:r>
        <w:rPr>
          <w:rFonts w:ascii="Times New Roman"/>
          <w:b w:val="false"/>
          <w:i w:val="false"/>
          <w:color w:val="000000"/>
          <w:sz w:val="28"/>
        </w:rPr>
        <w:t xml:space="preserve">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0"/>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–қосымшаларға сәйкес, оның ішінде 2022 жылға келесіндей көлемде бекітілсін:</w:t>
      </w:r>
    </w:p>
    <w:bookmarkEnd w:id="0"/>
    <w:bookmarkStart w:name="z11" w:id="1"/>
    <w:p>
      <w:pPr>
        <w:spacing w:after="0"/>
        <w:ind w:left="0"/>
        <w:jc w:val="both"/>
      </w:pPr>
      <w:r>
        <w:rPr>
          <w:rFonts w:ascii="Times New Roman"/>
          <w:b w:val="false"/>
          <w:i w:val="false"/>
          <w:color w:val="000000"/>
          <w:sz w:val="28"/>
        </w:rPr>
        <w:t>
      1) кірістер – 17940503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3112123 мың теңге;</w:t>
      </w:r>
    </w:p>
    <w:bookmarkEnd w:id="2"/>
    <w:bookmarkStart w:name="z13" w:id="3"/>
    <w:p>
      <w:pPr>
        <w:spacing w:after="0"/>
        <w:ind w:left="0"/>
        <w:jc w:val="both"/>
      </w:pPr>
      <w:r>
        <w:rPr>
          <w:rFonts w:ascii="Times New Roman"/>
          <w:b w:val="false"/>
          <w:i w:val="false"/>
          <w:color w:val="000000"/>
          <w:sz w:val="28"/>
        </w:rPr>
        <w:t>
      салықтық емес түсімдер – 51066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42700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14734614 мың теңге;</w:t>
      </w:r>
    </w:p>
    <w:bookmarkEnd w:id="5"/>
    <w:bookmarkStart w:name="z16" w:id="6"/>
    <w:p>
      <w:pPr>
        <w:spacing w:after="0"/>
        <w:ind w:left="0"/>
        <w:jc w:val="both"/>
      </w:pPr>
      <w:r>
        <w:rPr>
          <w:rFonts w:ascii="Times New Roman"/>
          <w:b w:val="false"/>
          <w:i w:val="false"/>
          <w:color w:val="000000"/>
          <w:sz w:val="28"/>
        </w:rPr>
        <w:t>
      2) шығындар – 18075174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119521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165402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45881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бюджеттің тапшылығы (профициті) – -254192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(профицитті пайдалану) – 254192 мың теңге, оның ішінде:</w:t>
      </w:r>
    </w:p>
    <w:bookmarkEnd w:id="14"/>
    <w:bookmarkStart w:name="z25" w:id="15"/>
    <w:p>
      <w:pPr>
        <w:spacing w:after="0"/>
        <w:ind w:left="0"/>
        <w:jc w:val="both"/>
      </w:pPr>
      <w:r>
        <w:rPr>
          <w:rFonts w:ascii="Times New Roman"/>
          <w:b w:val="false"/>
          <w:i w:val="false"/>
          <w:color w:val="000000"/>
          <w:sz w:val="28"/>
        </w:rPr>
        <w:t xml:space="preserve">
      қарыздар түсімі – 165402 мың теңге; </w:t>
      </w:r>
    </w:p>
    <w:bookmarkEnd w:id="15"/>
    <w:bookmarkStart w:name="z26" w:id="16"/>
    <w:p>
      <w:pPr>
        <w:spacing w:after="0"/>
        <w:ind w:left="0"/>
        <w:jc w:val="both"/>
      </w:pPr>
      <w:r>
        <w:rPr>
          <w:rFonts w:ascii="Times New Roman"/>
          <w:b w:val="false"/>
          <w:i w:val="false"/>
          <w:color w:val="000000"/>
          <w:sz w:val="28"/>
        </w:rPr>
        <w:t>
      қарыздарды өтеу – 45881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134671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2022 жылғы 05 желтоқсандағы</w:t>
            </w:r>
            <w:r>
              <w:br/>
            </w:r>
            <w:r>
              <w:rPr>
                <w:rFonts w:ascii="Times New Roman"/>
                <w:b w:val="false"/>
                <w:i w:val="false"/>
                <w:color w:val="000000"/>
                <w:sz w:val="20"/>
              </w:rPr>
              <w:t>№37-2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№19-3 шешіміне қосымша</w:t>
            </w:r>
          </w:p>
        </w:tc>
      </w:tr>
    </w:tbl>
    <w:bookmarkStart w:name="z37"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