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58c1" w14:textId="1ed58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аудандық мәслихатының 2021 жылғы 28 желтоқсандағы № 19-3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2022 жылғы 21 ақпандағы № 23-2 шешімі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Шу аудандық мәслихаты ШЕШТІ:</w:t>
      </w:r>
    </w:p>
    <w:bookmarkEnd w:id="0"/>
    <w:bookmarkStart w:name="z8" w:id="1"/>
    <w:p>
      <w:pPr>
        <w:spacing w:after="0"/>
        <w:ind w:left="0"/>
        <w:jc w:val="both"/>
      </w:pPr>
      <w:r>
        <w:rPr>
          <w:rFonts w:ascii="Times New Roman"/>
          <w:b w:val="false"/>
          <w:i w:val="false"/>
          <w:color w:val="000000"/>
          <w:sz w:val="28"/>
        </w:rPr>
        <w:t xml:space="preserve">
      1. Шу аудандық мәслихатының 2021 жылғы 28 желтоқсандағы </w:t>
      </w:r>
      <w:r>
        <w:rPr>
          <w:rFonts w:ascii="Times New Roman"/>
          <w:b w:val="false"/>
          <w:i w:val="false"/>
          <w:color w:val="000000"/>
          <w:sz w:val="28"/>
        </w:rPr>
        <w:t>№ 19-3</w:t>
      </w:r>
      <w:r>
        <w:rPr>
          <w:rFonts w:ascii="Times New Roman"/>
          <w:b w:val="false"/>
          <w:i w:val="false"/>
          <w:color w:val="000000"/>
          <w:sz w:val="28"/>
        </w:rPr>
        <w:t xml:space="preserve"> "2022-2024 жылдарға арналған аудандық бюджет туралы" шешіміне (Нормативтік құқықтық актілердің мемлекеттік тіркеу тізілімінде </w:t>
      </w:r>
      <w:r>
        <w:rPr>
          <w:rFonts w:ascii="Times New Roman"/>
          <w:b w:val="false"/>
          <w:i w:val="false"/>
          <w:color w:val="000000"/>
          <w:sz w:val="28"/>
        </w:rPr>
        <w:t>№ 26185</w:t>
      </w:r>
      <w:r>
        <w:rPr>
          <w:rFonts w:ascii="Times New Roman"/>
          <w:b w:val="false"/>
          <w:i w:val="false"/>
          <w:color w:val="000000"/>
          <w:sz w:val="28"/>
        </w:rPr>
        <w:t xml:space="preserve"> болып тіркелген)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2022 - 2024 жылдарға арналған аудандық бюджет тиісінше осы шешімнің 1, 2, 3 - қосымшаларға сәйкес, оның ішінде 2022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20668389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3527345 мың теңге;</w:t>
      </w:r>
    </w:p>
    <w:bookmarkEnd w:id="4"/>
    <w:bookmarkStart w:name="z13" w:id="5"/>
    <w:p>
      <w:pPr>
        <w:spacing w:after="0"/>
        <w:ind w:left="0"/>
        <w:jc w:val="both"/>
      </w:pPr>
      <w:r>
        <w:rPr>
          <w:rFonts w:ascii="Times New Roman"/>
          <w:b w:val="false"/>
          <w:i w:val="false"/>
          <w:color w:val="000000"/>
          <w:sz w:val="28"/>
        </w:rPr>
        <w:t>
      салықтық емес түсімдер – 113364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56600 мың теңге;</w:t>
      </w:r>
    </w:p>
    <w:bookmarkEnd w:id="6"/>
    <w:bookmarkStart w:name="z15" w:id="7"/>
    <w:p>
      <w:pPr>
        <w:spacing w:after="0"/>
        <w:ind w:left="0"/>
        <w:jc w:val="both"/>
      </w:pPr>
      <w:r>
        <w:rPr>
          <w:rFonts w:ascii="Times New Roman"/>
          <w:b w:val="false"/>
          <w:i w:val="false"/>
          <w:color w:val="000000"/>
          <w:sz w:val="28"/>
        </w:rPr>
        <w:t>
      трансферттер түсімі – 16971080 мың теңге.</w:t>
      </w:r>
    </w:p>
    <w:bookmarkEnd w:id="7"/>
    <w:bookmarkStart w:name="z16" w:id="8"/>
    <w:p>
      <w:pPr>
        <w:spacing w:after="0"/>
        <w:ind w:left="0"/>
        <w:jc w:val="both"/>
      </w:pPr>
      <w:r>
        <w:rPr>
          <w:rFonts w:ascii="Times New Roman"/>
          <w:b w:val="false"/>
          <w:i w:val="false"/>
          <w:color w:val="000000"/>
          <w:sz w:val="28"/>
        </w:rPr>
        <w:t>
      2) шығындар – 20707856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209969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284859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74890 мың теңге;</w:t>
      </w:r>
    </w:p>
    <w:bookmarkEnd w:id="11"/>
    <w:bookmarkStart w:name="z20" w:id="12"/>
    <w:p>
      <w:pPr>
        <w:spacing w:after="0"/>
        <w:ind w:left="0"/>
        <w:jc w:val="both"/>
      </w:pPr>
      <w:r>
        <w:rPr>
          <w:rFonts w:ascii="Times New Roman"/>
          <w:b w:val="false"/>
          <w:i w:val="false"/>
          <w:color w:val="000000"/>
          <w:sz w:val="28"/>
        </w:rPr>
        <w:t>
      3) қаржы активтерімен операциялар бойынша сальдо – 14629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14629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14629 мың теңге;</w:t>
      </w:r>
    </w:p>
    <w:bookmarkEnd w:id="14"/>
    <w:bookmarkStart w:name="z23" w:id="15"/>
    <w:p>
      <w:pPr>
        <w:spacing w:after="0"/>
        <w:ind w:left="0"/>
        <w:jc w:val="both"/>
      </w:pPr>
      <w:r>
        <w:rPr>
          <w:rFonts w:ascii="Times New Roman"/>
          <w:b w:val="false"/>
          <w:i w:val="false"/>
          <w:color w:val="000000"/>
          <w:sz w:val="28"/>
        </w:rPr>
        <w:t>
      4) бюджет тапшылығы (профициті) – -209969 мың теңге;</w:t>
      </w:r>
    </w:p>
    <w:bookmarkEnd w:id="15"/>
    <w:bookmarkStart w:name="z24" w:id="16"/>
    <w:p>
      <w:pPr>
        <w:spacing w:after="0"/>
        <w:ind w:left="0"/>
        <w:jc w:val="both"/>
      </w:pPr>
      <w:r>
        <w:rPr>
          <w:rFonts w:ascii="Times New Roman"/>
          <w:b w:val="false"/>
          <w:i w:val="false"/>
          <w:color w:val="000000"/>
          <w:sz w:val="28"/>
        </w:rPr>
        <w:t>
      5) бюджет тапшылығын қаржыландыру (профицитін пайдалану) – 209969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284859 мың теңге;</w:t>
      </w:r>
    </w:p>
    <w:bookmarkEnd w:id="17"/>
    <w:bookmarkStart w:name="z26" w:id="18"/>
    <w:p>
      <w:pPr>
        <w:spacing w:after="0"/>
        <w:ind w:left="0"/>
        <w:jc w:val="both"/>
      </w:pPr>
      <w:r>
        <w:rPr>
          <w:rFonts w:ascii="Times New Roman"/>
          <w:b w:val="false"/>
          <w:i w:val="false"/>
          <w:color w:val="000000"/>
          <w:sz w:val="28"/>
        </w:rPr>
        <w:t>
      қарыздарды өтеу – 74890мың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54096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аудандық мәслихатының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2022 жылғы 21 ақпандағы № 23-2</w:t>
            </w:r>
            <w:r>
              <w:br/>
            </w:r>
            <w:r>
              <w:rPr>
                <w:rFonts w:ascii="Times New Roman"/>
                <w:b w:val="false"/>
                <w:i w:val="false"/>
                <w:color w:val="000000"/>
                <w:sz w:val="20"/>
              </w:rPr>
              <w:t xml:space="preserve"> 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19-3</w:t>
            </w:r>
            <w:r>
              <w:rPr>
                <w:rFonts w:ascii="Times New Roman"/>
                <w:b w:val="false"/>
                <w:i w:val="false"/>
                <w:color w:val="000000"/>
                <w:sz w:val="20"/>
              </w:rPr>
              <w:t xml:space="preserve"> шешіміне 1 – қосымша</w:t>
            </w:r>
          </w:p>
        </w:tc>
      </w:tr>
    </w:tbl>
    <w:bookmarkStart w:name="z37"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20668389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16939619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16939619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Сомасы, мың теңге</w:t>
            </w:r>
          </w:p>
          <w:bookmarkEnd w:id="23"/>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20707856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Санаты</w:t>
            </w:r>
          </w:p>
          <w:bookmarkEnd w:id="24"/>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Функционалдық топ</w:t>
            </w:r>
          </w:p>
          <w:bookmarkEnd w:id="2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Бюджеттік бағдарламалардың әкімшісі</w:t>
            </w:r>
          </w:p>
          <w:bookmarkEnd w:id="2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Бағдарлама</w:t>
            </w:r>
          </w:p>
          <w:bookmarkEnd w:id="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Функционалдық топ</w:t>
            </w:r>
          </w:p>
          <w:bookmarkEnd w:id="2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Бюджеттік бағдарламалардың әкімшісі</w:t>
            </w:r>
          </w:p>
          <w:bookmarkEnd w:id="2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Бағдарлама</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Санаты</w:t>
            </w:r>
          </w:p>
          <w:bookmarkEnd w:id="31"/>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Функционалдық топ</w:t>
            </w:r>
          </w:p>
          <w:bookmarkEnd w:id="3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Бюджеттік бағдарламалардың әкімшісі</w:t>
            </w:r>
          </w:p>
          <w:bookmarkEnd w:id="3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Бағдарлама</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