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74eb" w14:textId="c667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2022 жылғы 21 желтоқсандағы № 223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Қаланың 2023-2025 жылдарға арналған, оның ішінде 2023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112 596 918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89 351 429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1 033 040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1 427 380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20 785 069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114 797 025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- 441 985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164 011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605 996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-2 665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2 665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- 1 755 457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- 1 755 457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4 235 599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2 572 529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92 387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қалалық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қаласы әкімдігінің 2023 жылға арналған резерві 931 334 мың теңге сомасында бекітілсін.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қалалық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4-ші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қала бюджетінің түсімдері мен шығындарының құрамында облыстық бюджеттен нысаналы трансферттер мен бюджеттік кредиттер көзделгені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5-ші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қаласының Қазыбек би атындағы ауданының және Әлихан Бөкейхан ауданының 2023 жылға арналған бюджеттік бағдарламалары бекітілсін.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2023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қалалық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46 243 804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-1 755 457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1 755 457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 ХXIX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-2 362 685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 ХXIX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91 004 539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46 718 338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33 929 338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-1 698 960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2023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қалалық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стационар жағдайында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жастан 18 жасқа дейінгі балалар үшін қалалық қоғамдық көлікте (таксиден басқа) жеңілдікпен тегін жол жүруіне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4 071 588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Әлихан Бөкейхан аудандарының 2023 жылға арналған бюджеттік бағдарламалары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қалалық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