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de0f" w14:textId="bd2d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Шахтинск қаласы Долинка, Новодолинский, Шахан кенттерінің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2022 жылғы 19 желтоқсандағы № 201/20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Шахтинск қаласы Долинка, Новодолинский, Шахан кенттерінің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586 648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65 895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520 700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589 737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-3 089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(профицитін пайдалану) қаржыландыру – 3 089 мың теңге: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3 089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Шахтинск қалалық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290/6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Шахтинск қаласының кенттер бюджеті құрамында Шахан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Долинка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Новодолинский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бюджеттік бағдарламалары бойынша шығындар және кірістер қарастырылғаны ескерілсін.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кенттер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Шахтинск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290/6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кенттер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ШЫҒЫСТАР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кенттер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Шахан кенті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Шахтинск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290/6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Шахан кенті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Шахан кенті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Долинка кенті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Шахтинск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290/6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Долинка кенті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Долинка кенті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Новодолинский кенті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Шахтинск қалалық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290/6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 және ресми жариялауға жатады)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Новодолинский кенті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№ 201/20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Новодолинский кенті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