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2fa7" w14:textId="5232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Арал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334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Арал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433 580,0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125 140,0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–11 200,0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65 042,0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–232 198,0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433 798,3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-218,3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қалдақтары – 218,3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Арал қаласының бюджетін атқару процесінде секвестрлеуге жатпайтын бюджеттік бағдарламалар тізбесі 4-қосымшаға сәйкес бекітілсін.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күші жойылды - Қызылорда облысы Арал аудандық мәслихатының 23.06.2023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 26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шешіміне 1 - 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2023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433 798,3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калдықтары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шешіміне 2-қосымша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 бюджетіне аудандық бюджет қаржысы есебінен берілетін ағымдағы нысаналы трансферттер сомасы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Қызылорда облысы Арал аудандық мәслихатының 23.06.2023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қаласының көшелері бойынша түнгі жарық шамдарына ағымдағы жөндеу жұмыстарын жүргізуге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парктер мен скверлер, аллеялар мен көпшілік демалатын орындардағы, көшелердегі көгалдандыру нысандарының су жүйелерін ағымдағы жөндеу және сол обьектілерге тамшылатып суару әдісін қолдана отырып су құбырларын құру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шешіміне 3-қосымша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қаласының 2025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калдықтары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