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ddd9" w14:textId="5c5d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Манап ауылдық округінің 2023-2025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29 желтоқсандағы № 350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Манап ауылдық округінің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99 154,2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1 866 мың теңге;</w:t>
      </w:r>
    </w:p>
    <w:bookmarkEnd w:id="3"/>
    <w:bookmarkStart w:name="z10" w:id="4"/>
    <w:p>
      <w:pPr>
        <w:spacing w:after="0"/>
        <w:ind w:left="0"/>
        <w:jc w:val="both"/>
      </w:pPr>
      <w:r>
        <w:rPr>
          <w:rFonts w:ascii="Times New Roman"/>
          <w:b w:val="false"/>
          <w:i w:val="false"/>
          <w:color w:val="000000"/>
          <w:sz w:val="28"/>
        </w:rPr>
        <w:t>
      салықтық емес түсімдер – 54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w:t>
      </w:r>
    </w:p>
    <w:bookmarkEnd w:id="5"/>
    <w:bookmarkStart w:name="z12" w:id="6"/>
    <w:p>
      <w:pPr>
        <w:spacing w:after="0"/>
        <w:ind w:left="0"/>
        <w:jc w:val="both"/>
      </w:pPr>
      <w:r>
        <w:rPr>
          <w:rFonts w:ascii="Times New Roman"/>
          <w:b w:val="false"/>
          <w:i w:val="false"/>
          <w:color w:val="000000"/>
          <w:sz w:val="28"/>
        </w:rPr>
        <w:t>
      трансферттердің түсімдері – 97 234,2 мың теңге;</w:t>
      </w:r>
    </w:p>
    <w:bookmarkEnd w:id="6"/>
    <w:bookmarkStart w:name="z13" w:id="7"/>
    <w:p>
      <w:pPr>
        <w:spacing w:after="0"/>
        <w:ind w:left="0"/>
        <w:jc w:val="both"/>
      </w:pPr>
      <w:r>
        <w:rPr>
          <w:rFonts w:ascii="Times New Roman"/>
          <w:b w:val="false"/>
          <w:i w:val="false"/>
          <w:color w:val="000000"/>
          <w:sz w:val="28"/>
        </w:rPr>
        <w:t>
      2) шығындар – 99 251,5 мың теңге;</w:t>
      </w:r>
    </w:p>
    <w:bookmarkEnd w:id="7"/>
    <w:bookmarkStart w:name="z14" w:id="8"/>
    <w:p>
      <w:pPr>
        <w:spacing w:after="0"/>
        <w:ind w:left="0"/>
        <w:jc w:val="both"/>
      </w:pPr>
      <w:r>
        <w:rPr>
          <w:rFonts w:ascii="Times New Roman"/>
          <w:b w:val="false"/>
          <w:i w:val="false"/>
          <w:color w:val="000000"/>
          <w:sz w:val="28"/>
        </w:rPr>
        <w:t>
      3) таза бюджеттіккредиттеу – 0:</w:t>
      </w:r>
    </w:p>
    <w:bookmarkEnd w:id="8"/>
    <w:bookmarkStart w:name="z15" w:id="9"/>
    <w:p>
      <w:pPr>
        <w:spacing w:after="0"/>
        <w:ind w:left="0"/>
        <w:jc w:val="both"/>
      </w:pPr>
      <w:r>
        <w:rPr>
          <w:rFonts w:ascii="Times New Roman"/>
          <w:b w:val="false"/>
          <w:i w:val="false"/>
          <w:color w:val="000000"/>
          <w:sz w:val="28"/>
        </w:rPr>
        <w:t>
      бюджеттіккредиттер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-97,2,0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97,2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Жаңақорған аудандық мәслихатының 01.12.2023 </w:t>
      </w:r>
      <w:r>
        <w:rPr>
          <w:rFonts w:ascii="Times New Roman"/>
          <w:b w:val="false"/>
          <w:i w:val="false"/>
          <w:color w:val="000000"/>
          <w:sz w:val="28"/>
        </w:rPr>
        <w:t>№ 126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2. Аудандық бюджеттен ауылдық округ бюджетіне берілетін субвенция мөлшері 2023жылға 68 752 мың теңге.</w:t>
      </w:r>
    </w:p>
    <w:bookmarkEnd w:id="16"/>
    <w:bookmarkStart w:name="z22" w:id="17"/>
    <w:p>
      <w:pPr>
        <w:spacing w:after="0"/>
        <w:ind w:left="0"/>
        <w:jc w:val="both"/>
      </w:pPr>
      <w:r>
        <w:rPr>
          <w:rFonts w:ascii="Times New Roman"/>
          <w:b w:val="false"/>
          <w:i w:val="false"/>
          <w:color w:val="000000"/>
          <w:sz w:val="28"/>
        </w:rPr>
        <w:t xml:space="preserve">
      3. 2023 жылға арналған жергілікті бюджеттерді атқару барысында секвестрлеуге жатпайтын жергілікті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17"/>
    <w:bookmarkStart w:name="z23" w:id="18"/>
    <w:p>
      <w:pPr>
        <w:spacing w:after="0"/>
        <w:ind w:left="0"/>
        <w:jc w:val="both"/>
      </w:pPr>
      <w:r>
        <w:rPr>
          <w:rFonts w:ascii="Times New Roman"/>
          <w:b w:val="false"/>
          <w:i w:val="false"/>
          <w:color w:val="000000"/>
          <w:sz w:val="28"/>
        </w:rPr>
        <w:t>
      4. Осы шешім 2023 жылдың 1 қантарынан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маслихатының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350 шешіміне 1-қосымша</w:t>
            </w:r>
          </w:p>
        </w:tc>
      </w:tr>
    </w:tbl>
    <w:bookmarkStart w:name="z31" w:id="19"/>
    <w:p>
      <w:pPr>
        <w:spacing w:after="0"/>
        <w:ind w:left="0"/>
        <w:jc w:val="left"/>
      </w:pPr>
      <w:r>
        <w:rPr>
          <w:rFonts w:ascii="Times New Roman"/>
          <w:b/>
          <w:i w:val="false"/>
          <w:color w:val="000000"/>
        </w:rPr>
        <w:t xml:space="preserve"> Манап ауылдық округінің 2023 жылға арналған бюджеті</w:t>
      </w:r>
    </w:p>
    <w:bookmarkEnd w:id="19"/>
    <w:bookmarkStart w:name="z49" w:id="20"/>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01.12.2023 </w:t>
      </w:r>
      <w:r>
        <w:rPr>
          <w:rFonts w:ascii="Times New Roman"/>
          <w:b w:val="false"/>
          <w:i w:val="false"/>
          <w:color w:val="ff0000"/>
          <w:sz w:val="28"/>
        </w:rPr>
        <w:t>№ 126</w:t>
      </w:r>
      <w:r>
        <w:rPr>
          <w:rFonts w:ascii="Times New Roman"/>
          <w:b w:val="false"/>
          <w:i w:val="false"/>
          <w:color w:val="ff0000"/>
          <w:sz w:val="28"/>
        </w:rPr>
        <w:t xml:space="preserve"> шешімімен (01.01.2023 бастап қолданысқа енгізіледі).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Сомасы, мың</w:t>
            </w:r>
          </w:p>
          <w:bookmarkEnd w:id="21"/>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350 шешіміне 2-қосымша</w:t>
            </w:r>
          </w:p>
        </w:tc>
      </w:tr>
    </w:tbl>
    <w:bookmarkStart w:name="z33" w:id="22"/>
    <w:p>
      <w:pPr>
        <w:spacing w:after="0"/>
        <w:ind w:left="0"/>
        <w:jc w:val="left"/>
      </w:pPr>
      <w:r>
        <w:rPr>
          <w:rFonts w:ascii="Times New Roman"/>
          <w:b/>
          <w:i w:val="false"/>
          <w:color w:val="000000"/>
        </w:rPr>
        <w:t xml:space="preserve"> Манап ауылдық округінің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басқарудыңжоғарытұрғаноргандарынантүсетiнтрансферттер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Сомасы, мың теңге</w:t>
            </w:r>
          </w:p>
          <w:bookmarkEnd w:id="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Медициналықкөмектiңбасқатүрлерi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Әлеуметтiккөмекжәнеәлеуметтiкқамсыздандыру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Мұқтажазаматтарғаүйдеәлеуметтіккөмеккөрсету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Елдімекендердіңсанитариясынқамтамасызету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Жергіліктідеңгейдемәдени-демалысжұмысынқолдау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Жергіліктідеңгейдеденешынықтыру- сауықтыружәнеспорттықісшаралардыөткізу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 (профициттіпайдалану)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350 шешіміне 3-қосымша</w:t>
            </w:r>
          </w:p>
        </w:tc>
      </w:tr>
    </w:tbl>
    <w:bookmarkStart w:name="z38" w:id="24"/>
    <w:p>
      <w:pPr>
        <w:spacing w:after="0"/>
        <w:ind w:left="0"/>
        <w:jc w:val="left"/>
      </w:pPr>
      <w:r>
        <w:rPr>
          <w:rFonts w:ascii="Times New Roman"/>
          <w:b/>
          <w:i w:val="false"/>
          <w:color w:val="000000"/>
        </w:rPr>
        <w:t xml:space="preserve"> Манап ауылдық округінің 2025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басқарудыңжоғарытұрғаноргандарынантүсетiнтрансферттер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 мың теңге</w:t>
            </w:r>
          </w:p>
          <w:bookmarkEnd w:id="2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Жалпысипаттағымемлекеттiкқызметтер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Медициналықкөмектiңбасқатүрлерi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Әлеуметтiккөмекжәнеәлеуметтiкқамсыздандыру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Мұқтажазаматтарғаүйдеәлеуметтіккөмеккөрсету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Елдімекендердіңсанитариясынқамтамасызету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Жергіліктідеңгейдемәдени-демалысжұмысынқолдау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Жергіліктідеңгейдеденешынықтыру- сауықтыружәнеспорттықісшаралардыөткізу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 (профициттіпайдалану)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350 шешіміне 4-қосымша</w:t>
            </w:r>
          </w:p>
        </w:tc>
      </w:tr>
    </w:tbl>
    <w:bookmarkStart w:name="z43" w:id="26"/>
    <w:p>
      <w:pPr>
        <w:spacing w:after="0"/>
        <w:ind w:left="0"/>
        <w:jc w:val="left"/>
      </w:pPr>
      <w:r>
        <w:rPr>
          <w:rFonts w:ascii="Times New Roman"/>
          <w:b/>
          <w:i w:val="false"/>
          <w:color w:val="000000"/>
        </w:rPr>
        <w:t xml:space="preserve"> 2023 жылға арналған жергілікті бюджеттерді атқару барысында секвестрлеуге жатпайтын жергілікті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