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0f3b" w14:textId="2580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№18/117 "Боранқұл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2022 жылғы 14 ақпандағы № 16/157 шешімі. Күші жойылды-Маңғыстау облысы Бейнеу аудандық мәслихатының 2023 жылғы 18 тамыздағы № 5/52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xml:space="preserve">
      Бейнеу аудандық мәслихаты ШЕШТІ: </w:t>
      </w:r>
    </w:p>
    <w:bookmarkStart w:name="z1" w:id="1"/>
    <w:p>
      <w:pPr>
        <w:spacing w:after="0"/>
        <w:ind w:left="0"/>
        <w:jc w:val="both"/>
      </w:pPr>
      <w:r>
        <w:rPr>
          <w:rFonts w:ascii="Times New Roman"/>
          <w:b w:val="false"/>
          <w:i w:val="false"/>
          <w:color w:val="000000"/>
          <w:sz w:val="28"/>
        </w:rPr>
        <w:t xml:space="preserve">
      1. "Боранқұл ауылының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Бейнеу аудандық мәслихатының 2013 жылғы 25 қарашадағы </w:t>
      </w:r>
      <w:r>
        <w:rPr>
          <w:rFonts w:ascii="Times New Roman"/>
          <w:b w:val="false"/>
          <w:i w:val="false"/>
          <w:color w:val="000000"/>
          <w:sz w:val="28"/>
        </w:rPr>
        <w:t>№18/117</w:t>
      </w:r>
      <w:r>
        <w:rPr>
          <w:rFonts w:ascii="Times New Roman"/>
          <w:b w:val="false"/>
          <w:i w:val="false"/>
          <w:color w:val="000000"/>
          <w:sz w:val="28"/>
        </w:rPr>
        <w:t xml:space="preserve"> шешіміне (нормативтік құқықтық актілерді мемлекеттік тіркеу тізілімінде №2325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"Боранқұл ауылының жергілікті қоғамдастықтың бөлек жиындарын өткізудің қағидаларын бекіту туралы";</w:t>
      </w:r>
    </w:p>
    <w:bookmarkEnd w:id="3"/>
    <w:bookmarkStart w:name="z4"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№16/157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№18/117 шешімімен бекітілген</w:t>
            </w:r>
          </w:p>
        </w:tc>
      </w:tr>
    </w:tbl>
    <w:bookmarkStart w:name="z12" w:id="6"/>
    <w:p>
      <w:pPr>
        <w:spacing w:after="0"/>
        <w:ind w:left="0"/>
        <w:jc w:val="left"/>
      </w:pPr>
      <w:r>
        <w:rPr>
          <w:rFonts w:ascii="Times New Roman"/>
          <w:b/>
          <w:i w:val="false"/>
          <w:color w:val="000000"/>
        </w:rPr>
        <w:t xml:space="preserve"> Боранқұл ауылының жергілікті қоғамдастықтың бөлек жиындарын өткізудің қағидасы</w:t>
      </w:r>
    </w:p>
    <w:bookmarkEnd w:id="6"/>
    <w:bookmarkStart w:name="z13" w:id="7"/>
    <w:p>
      <w:pPr>
        <w:spacing w:after="0"/>
        <w:ind w:left="0"/>
        <w:jc w:val="left"/>
      </w:pPr>
      <w:r>
        <w:rPr>
          <w:rFonts w:ascii="Times New Roman"/>
          <w:b/>
          <w:i w:val="false"/>
          <w:color w:val="000000"/>
        </w:rPr>
        <w:t xml:space="preserve"> 1-тарау. Жалпы ереже</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 – өзі басқару туралы"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сәйкес әзірленді және Боранқұл ауылының аумағында бөлек жергілікті қоғамдастық жиынын өткізу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
    <w:bookmarkStart w:name="z15"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Боранқұл ауылының аумағындағы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Боранқұл ауылының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Боранқұл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Боранқұл ауылының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Боранқұл ауылының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Боранқұл ауылының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Бейнеу аудандық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Боранқұл ауылы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