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8c94" w14:textId="a1f8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11 қаңтардағы № 10 "Қостанай облысы әкімдігінің энергетика және тұрғын үй-коммуналдық шаруашылық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2022 жылғы 24 маусымдағы № 270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энергетика және тұрғын үй-коммуналдық шаруашылық басқармасы" мемлекеттік мекемесі туралы ережені бекіту туралы" 2022 жылғы 11 қаңтардағы </w:t>
      </w:r>
      <w:r>
        <w:rPr>
          <w:rFonts w:ascii="Times New Roman"/>
          <w:b w:val="false"/>
          <w:i w:val="false"/>
          <w:color w:val="000000"/>
          <w:sz w:val="28"/>
        </w:rPr>
        <w:t>№ 10</w:t>
      </w:r>
      <w:r>
        <w:rPr>
          <w:rFonts w:ascii="Times New Roman"/>
          <w:b w:val="false"/>
          <w:i w:val="false"/>
          <w:color w:val="000000"/>
          <w:sz w:val="28"/>
        </w:rPr>
        <w:t xml:space="preserve"> қаулысына келесі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32) және 33) тармақшалармен толықтырылсын:</w:t>
      </w:r>
    </w:p>
    <w:bookmarkStart w:name="z7" w:id="2"/>
    <w:p>
      <w:pPr>
        <w:spacing w:after="0"/>
        <w:ind w:left="0"/>
        <w:jc w:val="both"/>
      </w:pPr>
      <w:r>
        <w:rPr>
          <w:rFonts w:ascii="Times New Roman"/>
          <w:b w:val="false"/>
          <w:i w:val="false"/>
          <w:color w:val="000000"/>
          <w:sz w:val="28"/>
        </w:rPr>
        <w:t>
      "31) тұрғын үй-коммуналдық шаруашылық объектілерінде қауіпті техникалық құрылғыларды қауіпсіз пайдалану туралы ақпаратқа талдау жүргізеді;</w:t>
      </w:r>
    </w:p>
    <w:bookmarkEnd w:id="2"/>
    <w:bookmarkStart w:name="z8" w:id="3"/>
    <w:p>
      <w:pPr>
        <w:spacing w:after="0"/>
        <w:ind w:left="0"/>
        <w:jc w:val="both"/>
      </w:pPr>
      <w:r>
        <w:rPr>
          <w:rFonts w:ascii="Times New Roman"/>
          <w:b w:val="false"/>
          <w:i w:val="false"/>
          <w:color w:val="000000"/>
          <w:sz w:val="28"/>
        </w:rPr>
        <w:t>
      32) тұрғын үй-коммуналдық шаруашылық объектілерінің қауіпті техникалық құрылғыларын есепке қою және есептен шығару саласындағы ақпаратты жинақтауды жүзеге асырады;</w:t>
      </w:r>
    </w:p>
    <w:bookmarkEnd w:id="3"/>
    <w:bookmarkStart w:name="z9" w:id="4"/>
    <w:p>
      <w:pPr>
        <w:spacing w:after="0"/>
        <w:ind w:left="0"/>
        <w:jc w:val="both"/>
      </w:pPr>
      <w:r>
        <w:rPr>
          <w:rFonts w:ascii="Times New Roman"/>
          <w:b w:val="false"/>
          <w:i w:val="false"/>
          <w:color w:val="000000"/>
          <w:sz w:val="28"/>
        </w:rPr>
        <w:t>
      33) газбен жабдықтау жүйелерінің тұрмыстық баллондары мен объектілерін қауіпсіз пайдалану талаптарын сақтау жөніндегі қызметті үйлестіруді жүзеге асырады.".</w:t>
      </w:r>
    </w:p>
    <w:bookmarkEnd w:id="4"/>
    <w:bookmarkStart w:name="z10"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1) жоғарыда көрсетілген Ережеге енгізілген толықтырулар жөнінде әділет органдарын хабардар етуін;</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