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ddaa" w14:textId="34ed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2022 жылғы 27 қаңтардағы № 85 шешімі</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6 614 719,0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4 858 544,0 мың теңге;</w:t>
      </w:r>
    </w:p>
    <w:bookmarkEnd w:id="8"/>
    <w:bookmarkStart w:name="z13" w:id="9"/>
    <w:p>
      <w:pPr>
        <w:spacing w:after="0"/>
        <w:ind w:left="0"/>
        <w:jc w:val="both"/>
      </w:pPr>
      <w:r>
        <w:rPr>
          <w:rFonts w:ascii="Times New Roman"/>
          <w:b w:val="false"/>
          <w:i w:val="false"/>
          <w:color w:val="000000"/>
          <w:sz w:val="28"/>
        </w:rPr>
        <w:t>
      2) шығындар – 6 693 208,2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- 120 581,2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120 581,2 мың теңге.";</w:t>
      </w:r>
    </w:p>
    <w:bookmarkEnd w:id="15"/>
    <w:bookmarkStart w:name="z20" w:id="16"/>
    <w:p>
      <w:pPr>
        <w:spacing w:after="0"/>
        <w:ind w:left="0"/>
        <w:jc w:val="both"/>
      </w:pPr>
      <w:r>
        <w:rPr>
          <w:rFonts w:ascii="Times New Roman"/>
          <w:b w:val="false"/>
          <w:i w:val="false"/>
          <w:color w:val="000000"/>
          <w:sz w:val="28"/>
        </w:rPr>
        <w:t xml:space="preserve">
      осы шешімінің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Әулиекөл ауданының жергілікті атқарушы органының 2022 жылға арналған резерві 13 000,0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Әулиекөл ауданының 2022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2" w:id="21"/>
    <w:p>
      <w:pPr>
        <w:spacing w:after="0"/>
        <w:ind w:left="0"/>
        <w:jc w:val="left"/>
      </w:pPr>
      <w:r>
        <w:rPr>
          <w:rFonts w:ascii="Times New Roman"/>
          <w:b/>
          <w:i w:val="false"/>
          <w:color w:val="000000"/>
        </w:rPr>
        <w:t xml:space="preserve"> Әулиекөл ауданының 2024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