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02d" w14:textId="7ce9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73 "Жангелдин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9 тамыздағы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2022-2024 жылдарға арналған бюджеттері туралы" 2021 жылғы 31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38945,9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37515,1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38945,9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24812,9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23956,5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24812,9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30,4 мың теңге.";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50547,9 мың теңге, оның iшiнде: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47359,4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50547,9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240,6 мың теңге.";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35494,1 мың теңге, оның iшiнде: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34584,5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35494,1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187,6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274549,3 мың теңге, оның iшiнде: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260624,4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274549,3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-3850,9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3850,9 мың теңге.";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24163,2 мың теңге, оның iшiнде: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23170,7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24163,2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-175,5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175,5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40288,3 мың теңге, оның iшiнде: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39022,7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40288,3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-123,9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123,9 мың теңге.";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31661,8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1513,0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29267,2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31661,8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-881,6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881,6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33147,2 мың теңге, оның iшiнде: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1451,0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29508,9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33147,2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-2152,3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2152,3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22959,5 мың теңге, оның iшiнде: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437,0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21659,8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22959,5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260,7 мың теңге.";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32932,1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1591,0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30009,0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32932,1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-610,9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610,9 мың теңге.";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24995,9 мың теңге, оның iшiнде: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2037,0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22913,7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24995,9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Албарбогет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