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13d3d" w14:textId="7c13d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2022-2023 жылдарға арналған жайылымдарды геоботаникалық зерттеп-қарау негізінде жайылым айналымдарының схемасын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әкімдігінің 2022 жылғы 14 сәуірдегі № 67 қаулысы.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"Жайылымдар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3) тармақшасына сәйкес Қарасу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2022-2023 жылдарға арналған жайылымдарды геоботаникалық зерттеп-қарау негізінде жайылым айналымдарының схемасы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"Қарасу ауданы әкімдігінің кәсіпкерлік және ауыл шаруашылығы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жолдауды;</w:t>
      </w:r>
    </w:p>
    <w:bookmarkEnd w:id="3"/>
    <w:bookmarkStart w:name="z8" w:id="4"/>
    <w:p>
      <w:pPr>
        <w:spacing w:after="0"/>
        <w:ind w:left="0"/>
        <w:jc w:val="both"/>
      </w:pPr>
      <w:r>
        <w:rPr>
          <w:rFonts w:ascii="Times New Roman"/>
          <w:b w:val="false"/>
          <w:i w:val="false"/>
          <w:color w:val="000000"/>
          <w:sz w:val="28"/>
        </w:rPr>
        <w:t>
      2) ресми жарияланғаннан кейін осы қаулыны Қарасу ауданы әкімдігінің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Қарасу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Радченко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2022-2023 жылдарға арналған жайылымдарды геоботаникалық зерттеп-қарау негізінде жайылым айналымдарының схемасы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 3</w:t>
            </w:r>
          </w:p>
        </w:tc>
      </w:tr>
    </w:tbl>
    <w:bookmarkStart w:name="z17" w:id="8"/>
    <w:p>
      <w:pPr>
        <w:spacing w:after="0"/>
        <w:ind w:left="0"/>
        <w:jc w:val="both"/>
      </w:pPr>
      <w:r>
        <w:rPr>
          <w:rFonts w:ascii="Times New Roman"/>
          <w:b w:val="false"/>
          <w:i w:val="false"/>
          <w:color w:val="000000"/>
          <w:sz w:val="28"/>
        </w:rPr>
        <w:t>
      Ескертпе: 1, 2, 3, 4 - жылына қашаны пайдалану кезегі.</w:t>
      </w:r>
    </w:p>
    <w:bookmarkEnd w:id="8"/>
    <w:bookmarkStart w:name="z18" w:id="9"/>
    <w:p>
      <w:pPr>
        <w:spacing w:after="0"/>
        <w:ind w:left="0"/>
        <w:jc w:val="both"/>
      </w:pPr>
      <w:r>
        <w:rPr>
          <w:rFonts w:ascii="Times New Roman"/>
          <w:b w:val="false"/>
          <w:i w:val="false"/>
          <w:color w:val="000000"/>
          <w:sz w:val="28"/>
        </w:rPr>
        <w:t xml:space="preserve">
      </w:t>
      </w:r>
    </w:p>
    <w:bookmarkEnd w:id="9"/>
    <w:p>
      <w:pPr>
        <w:spacing w:after="0"/>
        <w:ind w:left="0"/>
        <w:jc w:val="both"/>
      </w:pPr>
      <w:r>
        <w:drawing>
          <wp:inline distT="0" distB="0" distL="0" distR="0">
            <wp:extent cx="7810500" cy="739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39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