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3a28" w14:textId="1b93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"Транстелеком" акционерлік қоғамына жариялық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2022 жылғы 12 қыркүйектегі № 279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 тармақшасына, "Қазақстан Республикасының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"Транстелеком" акционерлік қоғамына жер учаскесіне жариялық сервитут белгіленсін:</w:t>
      </w:r>
    </w:p>
    <w:bookmarkEnd w:id="1"/>
    <w:bookmarkStart w:name="z6" w:id="2"/>
    <w:p>
      <w:pPr>
        <w:spacing w:after="0"/>
        <w:ind w:left="0"/>
        <w:jc w:val="both"/>
      </w:pPr>
      <w:r>
        <w:rPr>
          <w:rFonts w:ascii="Times New Roman"/>
          <w:b w:val="false"/>
          <w:i w:val="false"/>
          <w:color w:val="000000"/>
          <w:sz w:val="28"/>
        </w:rPr>
        <w:t>
      Бейімбет Майлин ауданының Новоильинов ауылдық округі, Калинин ауылдық округі аумағында орналасқан, жалпы ауданы 4,9208 гектар, "Притобол ст.-Аят кен орны" және "Притобол ст. – Краснооктябрь боксит кен басқармасы" учаскелерінде талшықты-оптикалық байланыс желісін орнату және пайдалану үшін</w:t>
      </w:r>
    </w:p>
    <w:bookmarkEnd w:id="2"/>
    <w:bookmarkStart w:name="z7" w:id="3"/>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Қазақстан Республикасының заңнамасымен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қол қойылған күннен бастап күнтізбелік жиырма күн ішінде осы қаулының қазақ және орыс тілдеріндегі көшірмелерін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4"/>
    <w:bookmarkStart w:name="z9" w:id="5"/>
    <w:p>
      <w:pPr>
        <w:spacing w:after="0"/>
        <w:ind w:left="0"/>
        <w:jc w:val="both"/>
      </w:pPr>
      <w:r>
        <w:rPr>
          <w:rFonts w:ascii="Times New Roman"/>
          <w:b w:val="false"/>
          <w:i w:val="false"/>
          <w:color w:val="000000"/>
          <w:sz w:val="28"/>
        </w:rPr>
        <w:t>
      2) қол қойылған күнінен бастап осы қаулыны Бейімбет Майлин ауданы әкімдігінің интернет – ресурсына орналастыру және ресми жарияланғаннан кейін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5"/>
    <w:bookmarkStart w:name="z10" w:id="6"/>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