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5c89" w14:textId="28e5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"Rio Tinto Exploration Kazakhstan" ("Рио Тинто Эксплорэйшн Казахстан") жауапкершілігі шектеулі серіктестігіне жариялық сервитут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26 қазандағы № 331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7-1) тармақшасына,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"Rio Tinto Exploration Kazakhstan" ("Рио Тинто Эксплорэйшн Казахстан") жауапкершілігі шектеулі серіктестігіне 2026 жылғы 6 тамызға дейінгі мерзімге жер учаскесіне жариялық сервитут белгіленсін:</w:t>
      </w:r>
    </w:p>
    <w:bookmarkEnd w:id="1"/>
    <w:bookmarkStart w:name="z6" w:id="2"/>
    <w:p>
      <w:pPr>
        <w:spacing w:after="0"/>
        <w:ind w:left="0"/>
        <w:jc w:val="both"/>
      </w:pPr>
      <w:r>
        <w:rPr>
          <w:rFonts w:ascii="Times New Roman"/>
          <w:b w:val="false"/>
          <w:i w:val="false"/>
          <w:color w:val="000000"/>
          <w:sz w:val="28"/>
        </w:rPr>
        <w:t>
      Бейімбет Майлин ауданының аумағында орналасқан, жалпы ауданы 4670,1707 гектар қатты пайдалы қазбаларды барлау жөніндегі операцияларды жүргізу үшін оның:</w:t>
      </w:r>
    </w:p>
    <w:bookmarkEnd w:id="2"/>
    <w:bookmarkStart w:name="z7" w:id="3"/>
    <w:p>
      <w:pPr>
        <w:spacing w:after="0"/>
        <w:ind w:left="0"/>
        <w:jc w:val="both"/>
      </w:pPr>
      <w:r>
        <w:rPr>
          <w:rFonts w:ascii="Times New Roman"/>
          <w:b w:val="false"/>
          <w:i w:val="false"/>
          <w:color w:val="000000"/>
          <w:sz w:val="28"/>
        </w:rPr>
        <w:t>
      Белинский ауылдық округі, жалпы ауданы 2963,472 гектар;</w:t>
      </w:r>
    </w:p>
    <w:bookmarkEnd w:id="3"/>
    <w:bookmarkStart w:name="z8" w:id="4"/>
    <w:p>
      <w:pPr>
        <w:spacing w:after="0"/>
        <w:ind w:left="0"/>
        <w:jc w:val="both"/>
      </w:pPr>
      <w:r>
        <w:rPr>
          <w:rFonts w:ascii="Times New Roman"/>
          <w:b w:val="false"/>
          <w:i w:val="false"/>
          <w:color w:val="000000"/>
          <w:sz w:val="28"/>
        </w:rPr>
        <w:t>
      Новоильиновка ауылдық округі, жалпы ауданы 234,6628 гектар;</w:t>
      </w:r>
    </w:p>
    <w:bookmarkEnd w:id="4"/>
    <w:bookmarkStart w:name="z9" w:id="5"/>
    <w:p>
      <w:pPr>
        <w:spacing w:after="0"/>
        <w:ind w:left="0"/>
        <w:jc w:val="both"/>
      </w:pPr>
      <w:r>
        <w:rPr>
          <w:rFonts w:ascii="Times New Roman"/>
          <w:b w:val="false"/>
          <w:i w:val="false"/>
          <w:color w:val="000000"/>
          <w:sz w:val="28"/>
        </w:rPr>
        <w:t>
      Қайындыкөл ауылы (елді мекен шегінен тыс) 1154,414 гектар;</w:t>
      </w:r>
    </w:p>
    <w:bookmarkEnd w:id="5"/>
    <w:bookmarkStart w:name="z10" w:id="6"/>
    <w:p>
      <w:pPr>
        <w:spacing w:after="0"/>
        <w:ind w:left="0"/>
        <w:jc w:val="both"/>
      </w:pPr>
      <w:r>
        <w:rPr>
          <w:rFonts w:ascii="Times New Roman"/>
          <w:b w:val="false"/>
          <w:i w:val="false"/>
          <w:color w:val="000000"/>
          <w:sz w:val="28"/>
        </w:rPr>
        <w:t>
      Смайловка ауылы (елді мекен шегінен тыс) 317,6219 гектар.</w:t>
      </w:r>
    </w:p>
    <w:bookmarkEnd w:id="6"/>
    <w:bookmarkStart w:name="z11" w:id="7"/>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заңнамасымен белгіленген тәртіпте қамтамасыз етсін:</w:t>
      </w:r>
    </w:p>
    <w:bookmarkEnd w:id="7"/>
    <w:bookmarkStart w:name="z12" w:id="8"/>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8"/>
    <w:bookmarkStart w:name="z13" w:id="9"/>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 – 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9"/>
    <w:bookmarkStart w:name="z14" w:id="10"/>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