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55ab" w14:textId="5195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 мен оның ведомстволық бағынысты ұйымдарын жиһазбен, құрал-жабдықпен, қағазбен, мүкәммалмен, жабдықпен, спорттық және шаруашылық мүлікпен жабдықтаудың заттай нормаларын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24 мамырдағы № 169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 мен оның ведомстволық бағынысты ұйымдарын жиһазбен, құрал-жабдықпен, қағазбен, мүкәммалмен, жабдықпен, спорттық және шаруашылық мүлікпен жабдықтаудың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Төтенше жағдайлар министрлігінің Қаржы және мемлекеттік сатып алу департаменті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интернет-ресурсына орналастыруды;</w:t>
      </w:r>
    </w:p>
    <w:bookmarkEnd w:id="1"/>
    <w:bookmarkStart w:name="z5" w:id="2"/>
    <w:p>
      <w:pPr>
        <w:spacing w:after="0"/>
        <w:ind w:left="0"/>
        <w:jc w:val="both"/>
      </w:pPr>
      <w:r>
        <w:rPr>
          <w:rFonts w:ascii="Times New Roman"/>
          <w:b w:val="false"/>
          <w:i w:val="false"/>
          <w:color w:val="000000"/>
          <w:sz w:val="28"/>
        </w:rPr>
        <w:t>
      2) осы бұйрықты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Қазақстан Республикасы Төтенше жағдайлар министрлігінің аппарат басшысына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24 мамырдағы</w:t>
            </w:r>
            <w:r>
              <w:br/>
            </w:r>
            <w:r>
              <w:rPr>
                <w:rFonts w:ascii="Times New Roman"/>
                <w:b w:val="false"/>
                <w:i w:val="false"/>
                <w:color w:val="000000"/>
                <w:sz w:val="20"/>
              </w:rPr>
              <w:t xml:space="preserve"> № 169 бұйрығымен бекітілген</w:t>
            </w:r>
          </w:p>
        </w:tc>
      </w:tr>
    </w:tbl>
    <w:bookmarkStart w:name="z8" w:id="5"/>
    <w:p>
      <w:pPr>
        <w:spacing w:after="0"/>
        <w:ind w:left="0"/>
        <w:jc w:val="left"/>
      </w:pPr>
      <w:r>
        <w:rPr>
          <w:rFonts w:ascii="Times New Roman"/>
          <w:b/>
          <w:i w:val="false"/>
          <w:color w:val="000000"/>
        </w:rPr>
        <w:t xml:space="preserve"> Қазақстан Республикасы Төтенше жағдайлар министрлігі мен оның ведомстволық бағынысты ұйымдарын жиһазбен, құрал-жабдықпен, қағазбен, мүкәммалмен, жабдықпен, спорттық және шаруашылық мүлікпен жабдықтаудың заттай нормалары</w:t>
      </w:r>
    </w:p>
    <w:bookmarkEnd w:id="5"/>
    <w:bookmarkStart w:name="z17" w:id="6"/>
    <w:p>
      <w:pPr>
        <w:spacing w:after="0"/>
        <w:ind w:left="0"/>
        <w:jc w:val="left"/>
      </w:pPr>
      <w:r>
        <w:rPr>
          <w:rFonts w:ascii="Times New Roman"/>
          <w:b/>
          <w:i w:val="false"/>
          <w:color w:val="000000"/>
        </w:rPr>
        <w:t xml:space="preserve"> 1-заттай норма. Қазақстан Республикасы азаматтық қорғау органдарының қызметтік үй-жайларына арналған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мүкәммал және құрал-сайманның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Министрдің, министр орынбасарларының, аппарат басшысының, Комитеттер төрағаларының, облыстардың, республикалық маңызы бар қалалардың, астананың ТЖД, ӨҚД бастықтарының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басшыларға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басшыларға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Бейнеплеер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 диспенсеріі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қағазына арналған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басшыларға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министр орынбасарларының, аппарат басшысының, Комитеттер төрағаларының, облыстардың, республикалық маңызы бар қалалардың, астананың ТЖД, ӨҚД бастықтарының қабылдау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 диспенсеріі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ҚР ТЖМ ДЖБО ахуалдық зал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Отырыстарға арналған конференц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Аухалдық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(5 отыратын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 диспенсеріі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шаңсорғыш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топ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топ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топ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топ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топ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 диспенсеріі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топ залына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аумақтық бөлімшелерінің ДЖБ ахуалдық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Отырыстарға арналған конференц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(10 отыратын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Төралқаға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(5 отыратын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 диспенсеріі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шаңсорғыш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қуат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ДЖБО, ДЖБ кезекші бөлімнің және жедел топтың демалуына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кереуеттер (матрасымен)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 шкаф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 6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ДЖБО, ДЖБ тамақтану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 диспенсеріі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 6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шәйнек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гарнитуры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ДЖБО, ДЖБ кезекші-диспетчерлік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теледидардың астына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Отырыстарға арналған конференц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(10 отыратын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 диспенсеріі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ҚР ТЖМ Комитеттері төрағалары орынбасарларының, департаменттері бастықтары мен бастықтары орынбасарларының, облыстардың, республикалық маңызы бар қалалардың, астананың ТЖД, ӨҚД бастықтары орынбасарларының және ҚР ТЖМ дербес басқармалары басшыларының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облыстардың, республикалық маңызы бар қалалардың, астананың ТЖД, ӨҚД бастықтарының қабылдау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ҚР ТЖМ, облыстардың, республикалық маңызы бар қалалардың, астананың ТЖД, ӨҚД басқармалары, бөлімдері бастықтарының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ҚР ТЖМ, облыстардың, республикалық маңызы бар қалалардың, астананың ТЖД, ӨҚД аппараттары қызметкерлерінің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Психоэмоционалды релаксация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"Мультипсихометр" психодиагностикалық кешенді бағдарлама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дыбысбейнеконтенті бар шағын бейне көзілдірік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стимулятор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күйзелісті басуға арналған су мен ауа бейнеленген релаксациялық ландшафт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Аутотренингке арналған аудиобағдарлама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ылғалдағыш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құрал-жабдықтары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және ынталандыру аппараттарының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Психологқа арналған жилет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ҚР ТЖМ мемлекеттік мекемелерінің бастықтары мен бастықтары орынбасарларының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басшыларға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мемлекеттік мекемелері қызметкерлерінің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мемлекеттік мекемелері жеке құрамының сабақтарына арналған бөлмелер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Мұрағат пен құжаттаманы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Душ және жуынатын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киімдерге арналған қобди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сәкі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Жұмыс бөлмесі (персоналдың)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кептіргіш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Киімді және іш киімді дезинфекциялық өңдеу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киімге арналған қобди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бу формалинденген электр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кептіргіш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Шаруашылық меңгерушісі мен қоймашының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Төсек-орын жабдықтарының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жабдықтарына арналған қобди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Қатты мүкәммал, кеңсе, шаруашылық және басқа да керек-жарақтар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16-бөлім. Жүргізуші құрамының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17-бөлім. Медицина қызметкерінің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Медикаменттерге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18-бөлім. Жедел резервті қамтамасыз ету жөніндегі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Штабтық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мақсаттағы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Биоәжетхана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қол жуғыш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қуаттандыру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табуретка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сыртқы жарықтандыруына арналған прожектор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r>
    </w:tbl>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Резервтік мүлікпен азаматтық қорғау органдары бөлімшелерінің және білім беру ұйымдарының құрама жасақтары, сондай-ақ жедел жағдай шиеленіскен, дағдарысты жағдайлар туындаған және төтенше жағдай енгізілген жағдайларда тартылған барлық жеке құрам қамтамасыз етіледі.</w:t>
      </w:r>
    </w:p>
    <w:bookmarkStart w:name="z9" w:id="7"/>
    <w:p>
      <w:pPr>
        <w:spacing w:after="0"/>
        <w:ind w:left="0"/>
        <w:jc w:val="left"/>
      </w:pPr>
      <w:r>
        <w:rPr>
          <w:rFonts w:ascii="Times New Roman"/>
          <w:b/>
          <w:i w:val="false"/>
          <w:color w:val="000000"/>
        </w:rPr>
        <w:t xml:space="preserve"> 2-заттай норма. Қазақстан Республикасы Төтенше жағдайлар министрлігінің білім беру ұйымдарына арналған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мүкәммал және құрал-сайман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Оқу үй-жайлары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бөлмесі (аудиториялар)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бір тумбалы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 (аудиторияға)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 (аудиторияға)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орындық аудитория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 (аудиторияға)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 (аудиторияға)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 (аудиторияға)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кабинеттер мен зертханалар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сыныптық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сыныптық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залдары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Мәжіліске (президиумға)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Кинопроекциялық аппаратқа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Президиумға арналған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фильмдерін көрсетуге арналған тасымалы киноэкран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сыныптық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Кафедра-мінбе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витриналар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витриналары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таразысы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Диапроектор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есептеу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кітапқа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беруге арналған мінбе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Көтерілетін-айналатын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шаңсорғыш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бөлгіш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кітапқа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тігуге арналған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автоматты нөмірлегіш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Экранға арналған таған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этажеркалары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этажеркалары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Эпидиаскоп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витриналар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витриналары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үстелдері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шаршы метрге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беруге арналған мінбе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Оқытушыларға арналған кабинет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Қызметтік кабинеттер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бастығының (орынбасарларының, көмекшілерінің)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Факультеттер, кафедралар, циклдар бастықтарының және олардың орынбасарларының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географиялық, әлем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бастықтарының және олардың орынбасарларының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географиялық, әлем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қызметтердің жұмыс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және полиграфолог мамандарын дайындауға арналған психологиялық жұмыстар орталығының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Ақпараттардың нақтылығын анықтайтын арнайы техникалық құрал-жабдық (полиграф)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арнайы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жапқыш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психодиагностикалық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Психо-эмоционалды релаксация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"Мультипсихометр" психодиагностикалық кешенді бағдарлама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дыбысбейнеконтенті бар шағын бейне көзілдірік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стимулятор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күйзелісті басуға арналған су мен ауа бейнеленген релаксациялық ландшафт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Аутотренингке арналған аудиобағдарлама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ылғалдағыш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және ынталандыру аппараттарының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Психологқа арналған жилет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Клуб үй-жайы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Фойе-вестибюль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орындық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диван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(акт)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көрерменге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перделері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 арналған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орындықтары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мінбесі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Әртістер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трубалары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тәрелкелері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баритон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Саксофон-альт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тенор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пюпитрлер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барабан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Альт-хорн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Прима-домбыра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Бас-Домбыра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 - қобыз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таяқ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баян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Вокалға арналған дыбыс күшейткіш аппаратуралар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әсерлі қоңдырғылар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Микшерлік пульт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Тұғырлы микрофон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фотоаппарат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Конференц-микрофон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қазақша ұлттық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қазақша ұлттық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Курсанттар (тыңдаушылар) жатақханасы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ілгек 1 тұрғынға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бастығының және оның орынбасарының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заттарды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баспалдақ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ойындары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құрамның және оқушылардың біліктілігін арттыру факультеттерінің (курстарының) тыңдаушыларына арналған жатын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үстіне қоятын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жанындағы оқушыларға арналған тамақ әзірлеу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буфет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қалдықтарына арналған бак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жууға арналған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Қалдыққа арналған урна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4-конфорлы газ (электр) плитасы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қабатқа, секцияға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сыпыруға арналған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тазалауға арналған тұғыр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курсқа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Керек-жарақтарды сақтауға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тазалауға арналған электр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үй-жайлары бар киім-кешек жууға арналған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(қосалқы)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Керек-жараққа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керек-жарақтарына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қол жуғыш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адамға</w:t>
            </w:r>
          </w:p>
        </w:tc>
      </w:tr>
    </w:tbl>
    <w:bookmarkStart w:name="z10" w:id="8"/>
    <w:p>
      <w:pPr>
        <w:spacing w:after="0"/>
        <w:ind w:left="0"/>
        <w:jc w:val="left"/>
      </w:pPr>
      <w:r>
        <w:rPr>
          <w:rFonts w:ascii="Times New Roman"/>
          <w:b/>
          <w:i w:val="false"/>
          <w:color w:val="000000"/>
        </w:rPr>
        <w:t xml:space="preserve"> 3-заттай норма. Қазақстан Республикасы Төтенше жағдайлар министрлігінің қарамағындағы азаматтық қорғау органдарының бөлімшелері мен ұйымдары үшін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Азаматтық қорғау органдары мен мекемелерінің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босату нормасы бір штаттық бірлік санына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босату кезінде қолданатын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орталық аппаратының Комитеттері, департаменттері, дербес басқармалары, ҚР ТЖМ қарамағында тұрған мемлекеттік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Мұқабалық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Форзацты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картоны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Төтенше жағдайлар департаменттері, облыстардың, республикалық маңызы бар қалалардың және астананың өнеркәсіптік қауіпсіздік комитетінің департаменттері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оны айырбастайтын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Мұқабалық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Форзацты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картоны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оны айырбастайтын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Мұқабалық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Осы норма бойынша қағазбен және картонмен азаматтық қорғау органдары, ӨҚК, АҚжәнеӘБК, ММРК, ӨҚК бөлімшелері, "АМО" ММ, "Қазселденқорғау" ММ ведомстволық бағынысты ұйымдары қамтамасыз етіледі.</w:t>
      </w:r>
    </w:p>
    <w:p>
      <w:pPr>
        <w:spacing w:after="0"/>
        <w:ind w:left="0"/>
        <w:jc w:val="both"/>
      </w:pPr>
      <w:r>
        <w:rPr>
          <w:rFonts w:ascii="Times New Roman"/>
          <w:b w:val="false"/>
          <w:i w:val="false"/>
          <w:color w:val="000000"/>
          <w:sz w:val="28"/>
        </w:rPr>
        <w:t>
      Бір адамға, басшы және қатардағы құрамның штат санына, бұл ретте ҚР ТЖМ тек ҚР ТЖМ аппаратының санына ғана беріледі.</w:t>
      </w:r>
    </w:p>
    <w:p>
      <w:pPr>
        <w:spacing w:after="0"/>
        <w:ind w:left="0"/>
        <w:jc w:val="both"/>
      </w:pPr>
      <w:r>
        <w:rPr>
          <w:rFonts w:ascii="Times New Roman"/>
          <w:b w:val="false"/>
          <w:i w:val="false"/>
          <w:color w:val="000000"/>
          <w:sz w:val="28"/>
        </w:rPr>
        <w:t>
      Түптеу картонының есебіне калибрленген пресс мөртабаны, электрокартон және картонның басқа да сұрыптары.</w:t>
      </w:r>
    </w:p>
    <w:bookmarkStart w:name="z11" w:id="9"/>
    <w:p>
      <w:pPr>
        <w:spacing w:after="0"/>
        <w:ind w:left="0"/>
        <w:jc w:val="left"/>
      </w:pPr>
      <w:r>
        <w:rPr>
          <w:rFonts w:ascii="Times New Roman"/>
          <w:b/>
          <w:i w:val="false"/>
          <w:color w:val="000000"/>
        </w:rPr>
        <w:t xml:space="preserve"> 4-заттай норма. Қазақстан Республикасы Төтенше жағдайлар министрлігінің білім беру ұйымдарына арналған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тыңдаушылары, курсанттары және білім беру ұйымдарының офицерлері құрамының тұрақты санынан жылына 1 адам есебінен босату нормасы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босату кезінде қолданатын қолдану саласы*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жоғарғы оқу орындарына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оқу орталықтары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Форзацты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картоны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дайындауға арналған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Оқу бағдарламаларын, әдістемелік оқу құралдарының тапсырмаларын, лекцияларды және басқа да құжаттарды басып шығару осы жабдықтау нормасы бойынша бөлінген қағаздарда жүзеге асырылады.</w:t>
      </w:r>
    </w:p>
    <w:p>
      <w:pPr>
        <w:spacing w:after="0"/>
        <w:ind w:left="0"/>
        <w:jc w:val="both"/>
      </w:pPr>
      <w:r>
        <w:rPr>
          <w:rFonts w:ascii="Times New Roman"/>
          <w:b w:val="false"/>
          <w:i w:val="false"/>
          <w:color w:val="000000"/>
          <w:sz w:val="28"/>
        </w:rPr>
        <w:t>
      Ғылыми еңбектер мен оқу құралдарын басып шығаруға арналған. ҚР ТЖМ жоғарғы оқу орындарына баспа жұмысы жоспарына сәйкес есептеулер бойынша босатылады.</w:t>
      </w:r>
    </w:p>
    <w:bookmarkStart w:name="z12" w:id="10"/>
    <w:p>
      <w:pPr>
        <w:spacing w:after="0"/>
        <w:ind w:left="0"/>
        <w:jc w:val="left"/>
      </w:pPr>
      <w:r>
        <w:rPr>
          <w:rFonts w:ascii="Times New Roman"/>
          <w:b/>
          <w:i w:val="false"/>
          <w:color w:val="000000"/>
        </w:rPr>
        <w:t xml:space="preserve"> 5-заттай норма. Қазақстан Республикасы азаматтық қорғау органдарының бөлімшелерінде дене шынықтыру даярлығына арналған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облыстардың, республикалық маңызы бар қалалардың, астананың ТЖД, ҚР ТЖМ қарамағындағы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Спорттық жабдықтар және мүкәммалдар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брус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Брустар сырғауылы (қосалқы)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көлденең білік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штанга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гірлер (16, 24, 32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салмақтағы гантельдер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граната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секіргіш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қақпасына арналған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қолғабы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табаны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тұлыбы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Боксшының қорғану шлемі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 қарақшы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трамплин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конькиі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матқа арналған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дискілер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ядро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бар найза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Өрмелеуге арналған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Тартылуға арналған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Күрескер кілеміне арналған жапқыш (қосалқы)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ысқырығы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рулеткасы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Таяқтары мен бекітпелері бар спорттық-жүгіру шаңғылары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Таяқшалары мен бекітпелері бар көп қабатты шаңғылар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таяқтарына арналған сақиналар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Шаңғылардың әр жұбы үшін 100 грамм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Спорттық киім және аяқ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бәтеңкесі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жүгіруге арналған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атлетшілер бәтеңкесі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трусилары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Шаңғышыларға арналған жартылай жүн шұлық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бәтеңкелері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рейтуздары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Шаңғышылар гетрасы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 бас киімі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Шаңғышының түкті қолғаптары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қолғабы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тізеқабы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 белдігі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күрескер кілемі (татами) күрес жаттығуларға арналған спорттық залдары болған кезде босатылады;</w:t>
      </w:r>
    </w:p>
    <w:p>
      <w:pPr>
        <w:spacing w:after="0"/>
        <w:ind w:left="0"/>
        <w:jc w:val="both"/>
      </w:pPr>
      <w:r>
        <w:rPr>
          <w:rFonts w:ascii="Times New Roman"/>
          <w:b w:val="false"/>
          <w:i w:val="false"/>
          <w:color w:val="000000"/>
          <w:sz w:val="28"/>
        </w:rPr>
        <w:t>
      қоян-қолтық ұрыстарға арналған жарақтар 2 қызметкерге 1 жиынтық, спорттық киімдер және аяқ киімдер әрбір қызметкерге беріледі;</w:t>
      </w:r>
    </w:p>
    <w:p>
      <w:pPr>
        <w:spacing w:after="0"/>
        <w:ind w:left="0"/>
        <w:jc w:val="both"/>
      </w:pPr>
      <w:r>
        <w:rPr>
          <w:rFonts w:ascii="Times New Roman"/>
          <w:b w:val="false"/>
          <w:i w:val="false"/>
          <w:color w:val="000000"/>
          <w:sz w:val="28"/>
        </w:rPr>
        <w:t>
      спорт костюмдері мен спорттық аяқ киім өрт спорты бойынша құрама командаларға жарыстар өткізу кезеңіне ғана беріледі.</w:t>
      </w:r>
    </w:p>
    <w:bookmarkStart w:name="z13" w:id="11"/>
    <w:p>
      <w:pPr>
        <w:spacing w:after="0"/>
        <w:ind w:left="0"/>
        <w:jc w:val="left"/>
      </w:pPr>
      <w:r>
        <w:rPr>
          <w:rFonts w:ascii="Times New Roman"/>
          <w:b/>
          <w:i w:val="false"/>
          <w:color w:val="000000"/>
        </w:rPr>
        <w:t xml:space="preserve"> 6-заттай норма. Қазақстан Республикасы Төтенше жағдайлар министрлігінің білім беру ұйымдарында дене шынықтыру даярлығына арналған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(әрбір курсқа)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оқу орталықтарына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адамға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оқу орталықтарына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Спорт жабдықтары және мүкәммал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брус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Брустар сырғауылы (қосалқы)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турник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штанга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гірлер (16, 24, 32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салмақтағы гантельдер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граната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секіргіш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Күрескер кілемі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қолғабы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табаны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тұлыбы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қапшығы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Боксшының қорғаныш шлемі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 қарақшы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трамплин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қақпасының 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 бар білім беру ұйымдарының әрбіреуіне бір жиынтықтан босатылады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конькилер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төсенішке арналған қаптар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дискілер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ядролар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бар найза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насос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Өрмелеуге арналған арқан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Тартылуға арналған арқан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торлары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макеттері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 макеттері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кілемдері үшін жапқыштар (қосалқы)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ысқырғышы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рулетка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Жекпе-жек ұрысқа арналған жарақтар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кеудешесі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алақанына қондырма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қондырмасы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қондырмасы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макеті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Спорттық киім және аяқкиім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аяқкиім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бәтеңкесі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трусилары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 гетрасы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 бас киімі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Шаңғышының түкті қолғаптары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Шаңғышыларға арналған жүн шұлық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қолғабы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тізеқабы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атлетшілер белдігі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Спорттық мүлік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Таяғы және бекіткіші бар спорттық жүгіру шаңғысы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әрбір курсанттарына және 1 жұп ҚР ТЖМ білім беру ұйымдарының, оқу орталықтарының 2 тыңдаушыларына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Таяғы және бекіткіші бар көп қатпарлы шаңғылар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таяқшаларының сақинасы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данаға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майы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 әрбір жұп шаңғыға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саны 500 адамнан асатын ҚР ТЖМ оқу орталықтарына спорттық мүлік әрбір 150 адамға осы санға көзделген норма бойынша қосымша беріледі;</w:t>
      </w:r>
    </w:p>
    <w:p>
      <w:pPr>
        <w:spacing w:after="0"/>
        <w:ind w:left="0"/>
        <w:jc w:val="both"/>
      </w:pPr>
      <w:r>
        <w:rPr>
          <w:rFonts w:ascii="Times New Roman"/>
          <w:b w:val="false"/>
          <w:i w:val="false"/>
          <w:color w:val="000000"/>
          <w:sz w:val="28"/>
        </w:rPr>
        <w:t>
      спорт костюмдері мен спорттық аяқ киім өрт спорты бойынша құрама командаларға жарыстар өткізу кезеңіне ғана беріледі;</w:t>
      </w:r>
    </w:p>
    <w:p>
      <w:pPr>
        <w:spacing w:after="0"/>
        <w:ind w:left="0"/>
        <w:jc w:val="both"/>
      </w:pPr>
      <w:r>
        <w:rPr>
          <w:rFonts w:ascii="Times New Roman"/>
          <w:b w:val="false"/>
          <w:i w:val="false"/>
          <w:color w:val="000000"/>
          <w:sz w:val="28"/>
        </w:rPr>
        <w:t>
      күрес кілемдері (татами) күреспен айналысуға арналған спорт залдары болған кезде беріледі.</w:t>
      </w:r>
    </w:p>
    <w:bookmarkStart w:name="z14" w:id="12"/>
    <w:p>
      <w:pPr>
        <w:spacing w:after="0"/>
        <w:ind w:left="0"/>
        <w:jc w:val="left"/>
      </w:pPr>
      <w:r>
        <w:rPr>
          <w:rFonts w:ascii="Times New Roman"/>
          <w:b/>
          <w:i w:val="false"/>
          <w:color w:val="000000"/>
        </w:rPr>
        <w:t xml:space="preserve"> 7-заттай норма. Қазақстан Республикасы Төтенше жағдайлар министрлігінің білім беру ұйымдарының жеке құрамына моншада жуынуға және туалеттік, санитариялық-гигиеналық қажеттіліктерге сабынды босату тиесілігі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босатудың айлық нормасы (грамм)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заттары қажеттілігі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моншада жуынуға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қажеттіліктерге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білім беру ұйымдарында бастапқы даярлықтан, қайта даярлаудан өту және біліктілікті арттыру кезінде казармалық жағдайда жүрген ҚР ТЖМ білім беру ұйымдарының тыңдаушылары мен курсанттарына, ҚР ТЖМ органдарының қатардағы және басшы құрамындағы адамдарға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білім беру ұйымдары мен мекемелеріндегі ас үй жұмыскерлеріне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білім беру ұйымдары мен мекемелеріндегі нан кесушілер мен аспазшыларға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қызметші-мамандар, білім беру ұйымдары, ҚР ТЖМ мекемелері, жүргізушілер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ыдыстары мен асханалық құралдарды жуу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Үлестегі 1 адамға шаққанда</w:t>
            </w:r>
          </w:p>
        </w:tc>
      </w:tr>
    </w:tbl>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Асхана және ас үй ыдыстары мен асханалық құралдарды жуу үшін кір сабынды бір адамға айына 50 грамм есебінен синтетикалық жуу құралдарына ауыстыруға рұқсат етіледі.</w:t>
      </w:r>
    </w:p>
    <w:p>
      <w:pPr>
        <w:spacing w:after="0"/>
        <w:ind w:left="0"/>
        <w:jc w:val="both"/>
      </w:pPr>
      <w:r>
        <w:rPr>
          <w:rFonts w:ascii="Times New Roman"/>
          <w:b w:val="false"/>
          <w:i w:val="false"/>
          <w:color w:val="000000"/>
          <w:sz w:val="28"/>
        </w:rPr>
        <w:t>
      Санитариялық-гигиеналық қажеттілік үшін нормада көзделген сабын (аспазшыларға, нан пісірушілерге, медицина жұмыскерлеріне және т.б.) ұжымдық пайдаланатын орындарға (қол жуғыштарға) босатылады.</w:t>
      </w:r>
    </w:p>
    <w:p>
      <w:pPr>
        <w:spacing w:after="0"/>
        <w:ind w:left="0"/>
        <w:jc w:val="both"/>
      </w:pPr>
      <w:r>
        <w:rPr>
          <w:rFonts w:ascii="Times New Roman"/>
          <w:b w:val="false"/>
          <w:i w:val="false"/>
          <w:color w:val="000000"/>
          <w:sz w:val="28"/>
        </w:rPr>
        <w:t>
      Осы тармақта көрсетілген норма бойынша туалеттік қажеттілікке бөлінген сабындар нақты қажеттілік бойынша қол жуғыштарға қойылады, бірақ бір адамға айына 200 граммнан аспауы тиіс.</w:t>
      </w:r>
    </w:p>
    <w:p>
      <w:pPr>
        <w:spacing w:after="0"/>
        <w:ind w:left="0"/>
        <w:jc w:val="both"/>
      </w:pPr>
      <w:r>
        <w:rPr>
          <w:rFonts w:ascii="Times New Roman"/>
          <w:b w:val="false"/>
          <w:i w:val="false"/>
          <w:color w:val="000000"/>
          <w:sz w:val="28"/>
        </w:rPr>
        <w:t>
      Моншада бір адамның бір рет жуынуына 30 грамм сабын жұмсалады.</w:t>
      </w:r>
    </w:p>
    <w:bookmarkStart w:name="z15" w:id="13"/>
    <w:p>
      <w:pPr>
        <w:spacing w:after="0"/>
        <w:ind w:left="0"/>
        <w:jc w:val="left"/>
      </w:pPr>
      <w:r>
        <w:rPr>
          <w:rFonts w:ascii="Times New Roman"/>
          <w:b/>
          <w:i w:val="false"/>
          <w:color w:val="000000"/>
        </w:rPr>
        <w:t xml:space="preserve"> 8-заттай норма. 1 килограмм құрғақ кірді қолмен жуу кезінде оның ластану деңгейіне және су құрамына қарай жұмсалатын синтетикалық жуу ұнтақтарының, сабын мен кальцийлендірілген соданың грамм есебімен шығыны 1-бөлім. Синтетикалық кір жуу ұнтақтарын пайдалана отырып кір жуу кезінде: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түсі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ластану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кір жуатын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кір жуатын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bl>
    <w:p>
      <w:pPr>
        <w:spacing w:after="0"/>
        <w:ind w:left="0"/>
        <w:jc w:val="both"/>
      </w:pPr>
      <w:r>
        <w:rPr>
          <w:rFonts w:ascii="Times New Roman"/>
          <w:b w:val="false"/>
          <w:i w:val="false"/>
          <w:color w:val="000000"/>
          <w:sz w:val="28"/>
        </w:rPr>
        <w:t>
      2-бөлім. Сабын және кальцийлендірілген соданы пайдаланып жуу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түсі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ластану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Кірлердің ластану деңгейі төмендегі көрсеткіштер бойынша сипатталады:</w:t>
      </w:r>
    </w:p>
    <w:p>
      <w:pPr>
        <w:spacing w:after="0"/>
        <w:ind w:left="0"/>
        <w:jc w:val="both"/>
      </w:pPr>
      <w:r>
        <w:rPr>
          <w:rFonts w:ascii="Times New Roman"/>
          <w:b w:val="false"/>
          <w:i w:val="false"/>
          <w:color w:val="000000"/>
          <w:sz w:val="28"/>
        </w:rPr>
        <w:t>
      1) дәреже - қолданыста аз тұтынылатын шамалы ластанған кірлер мен киімдер, жаңа заттар;</w:t>
      </w:r>
    </w:p>
    <w:p>
      <w:pPr>
        <w:spacing w:after="0"/>
        <w:ind w:left="0"/>
        <w:jc w:val="both"/>
      </w:pPr>
      <w:r>
        <w:rPr>
          <w:rFonts w:ascii="Times New Roman"/>
          <w:b w:val="false"/>
          <w:i w:val="false"/>
          <w:color w:val="000000"/>
          <w:sz w:val="28"/>
        </w:rPr>
        <w:t>
      2) дәреже – орташа ластанған кірлер (дақтары, үйкелген орындары бар төсек жабдықтары, жеке орамалдар және т.б.);</w:t>
      </w:r>
    </w:p>
    <w:p>
      <w:pPr>
        <w:spacing w:after="0"/>
        <w:ind w:left="0"/>
        <w:jc w:val="both"/>
      </w:pPr>
      <w:r>
        <w:rPr>
          <w:rFonts w:ascii="Times New Roman"/>
          <w:b w:val="false"/>
          <w:i w:val="false"/>
          <w:color w:val="000000"/>
          <w:sz w:val="28"/>
        </w:rPr>
        <w:t>
      3) дәреже - өте көп дақтары, қатты үйкелген орындары бар қатты ластанған кірлер (ас үй орамалдары, көп киілген киімдер және т.б.);</w:t>
      </w:r>
    </w:p>
    <w:p>
      <w:pPr>
        <w:spacing w:after="0"/>
        <w:ind w:left="0"/>
        <w:jc w:val="both"/>
      </w:pPr>
      <w:r>
        <w:rPr>
          <w:rFonts w:ascii="Times New Roman"/>
          <w:b w:val="false"/>
          <w:i w:val="false"/>
          <w:color w:val="000000"/>
          <w:sz w:val="28"/>
        </w:rPr>
        <w:t>
      4) дәреже – тұрмыстық және өндірістік кірмен өте қатты ластанған кірлер.</w:t>
      </w:r>
    </w:p>
    <w:p>
      <w:pPr>
        <w:spacing w:after="0"/>
        <w:ind w:left="0"/>
        <w:jc w:val="both"/>
      </w:pPr>
      <w:r>
        <w:rPr>
          <w:rFonts w:ascii="Times New Roman"/>
          <w:b w:val="false"/>
          <w:i w:val="false"/>
          <w:color w:val="000000"/>
          <w:sz w:val="28"/>
        </w:rPr>
        <w:t>
      Төртінші дәрежеде ластанған кірлерді жуу үшін кір жуу ұнтақтарының шығындану нормасына қосымша 1 килограмм құрғақ кірге төмендегі мөлшерде кальцийлендірілген сода жұмсалынады:</w:t>
      </w:r>
    </w:p>
    <w:p>
      <w:pPr>
        <w:spacing w:after="0"/>
        <w:ind w:left="0"/>
        <w:jc w:val="both"/>
      </w:pPr>
      <w:r>
        <w:rPr>
          <w:rFonts w:ascii="Times New Roman"/>
          <w:b w:val="false"/>
          <w:i w:val="false"/>
          <w:color w:val="000000"/>
          <w:sz w:val="28"/>
        </w:rPr>
        <w:t>
      1) тұщы суда - ақ кірлер үшін 6 грамм және түрлі-түсті кірлер үшін 3 грамм;</w:t>
      </w:r>
    </w:p>
    <w:p>
      <w:pPr>
        <w:spacing w:after="0"/>
        <w:ind w:left="0"/>
        <w:jc w:val="both"/>
      </w:pPr>
      <w:r>
        <w:rPr>
          <w:rFonts w:ascii="Times New Roman"/>
          <w:b w:val="false"/>
          <w:i w:val="false"/>
          <w:color w:val="000000"/>
          <w:sz w:val="28"/>
        </w:rPr>
        <w:t>
      2) ащы суда - ақ кірлер үшін 8 грамм және түрлі-түсті кірлер үшін 5 грамм;</w:t>
      </w:r>
    </w:p>
    <w:p>
      <w:pPr>
        <w:spacing w:after="0"/>
        <w:ind w:left="0"/>
        <w:jc w:val="both"/>
      </w:pPr>
      <w:r>
        <w:rPr>
          <w:rFonts w:ascii="Times New Roman"/>
          <w:b w:val="false"/>
          <w:i w:val="false"/>
          <w:color w:val="000000"/>
          <w:sz w:val="28"/>
        </w:rPr>
        <w:t>
      Кірлерді қолмен жуу кезінде 1 килограмм құрғақ кірге: 60 % кір сабын 20 грамм (немесе 40 % 30 грамм) және кальцийлендірілген сода 12 грамм мөлшерінде жұмсалады.</w:t>
      </w:r>
    </w:p>
    <w:p>
      <w:pPr>
        <w:spacing w:after="0"/>
        <w:ind w:left="0"/>
        <w:jc w:val="both"/>
      </w:pPr>
      <w:r>
        <w:rPr>
          <w:rFonts w:ascii="Times New Roman"/>
          <w:b w:val="false"/>
          <w:i w:val="false"/>
          <w:color w:val="000000"/>
          <w:sz w:val="28"/>
        </w:rPr>
        <w:t>
      Кір жуу үшін сабын мен сода синтетикалық кір жуу ұнтақтары болмаған кезде босатылады.</w:t>
      </w:r>
    </w:p>
    <w:p>
      <w:pPr>
        <w:spacing w:after="0"/>
        <w:ind w:left="0"/>
        <w:jc w:val="both"/>
      </w:pPr>
      <w:r>
        <w:rPr>
          <w:rFonts w:ascii="Times New Roman"/>
          <w:b w:val="false"/>
          <w:i w:val="false"/>
          <w:color w:val="000000"/>
          <w:sz w:val="28"/>
        </w:rPr>
        <w:t>
      Ащы судың деңгейі жергілікті санитариялық-эпидемиологиялық станциялардың зертханалық талдамасымен расталады.</w:t>
      </w:r>
    </w:p>
    <w:bookmarkStart w:name="z16" w:id="14"/>
    <w:p>
      <w:pPr>
        <w:spacing w:after="0"/>
        <w:ind w:left="0"/>
        <w:jc w:val="left"/>
      </w:pPr>
      <w:r>
        <w:rPr>
          <w:rFonts w:ascii="Times New Roman"/>
          <w:b/>
          <w:i w:val="false"/>
          <w:color w:val="000000"/>
        </w:rPr>
        <w:t xml:space="preserve"> 9-заттай норма. Үй-жайларды тазалау және оларда санитарлық-гигиеналық нормаларды сақтауға үшін жұмсалатын қаптық матаның және жуу құралдарының шығыны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Қаптық 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шаршы метр 1000 шаршы метрге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мен унитаздарды тазалайтын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раковина мен унитазға 320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шаршы метрге 1 грамм</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ҚР ТЖМ – Қазақстан Республикасы Төтенше жағдайлар министрлігі</w:t>
      </w:r>
    </w:p>
    <w:p>
      <w:pPr>
        <w:spacing w:after="0"/>
        <w:ind w:left="0"/>
        <w:jc w:val="both"/>
      </w:pPr>
      <w:r>
        <w:rPr>
          <w:rFonts w:ascii="Times New Roman"/>
          <w:b w:val="false"/>
          <w:i w:val="false"/>
          <w:color w:val="000000"/>
          <w:sz w:val="28"/>
        </w:rPr>
        <w:t>
      ӨҚК – Өртке қарсы қызмет комитеті</w:t>
      </w:r>
    </w:p>
    <w:p>
      <w:pPr>
        <w:spacing w:after="0"/>
        <w:ind w:left="0"/>
        <w:jc w:val="both"/>
      </w:pPr>
      <w:r>
        <w:rPr>
          <w:rFonts w:ascii="Times New Roman"/>
          <w:b w:val="false"/>
          <w:i w:val="false"/>
          <w:color w:val="000000"/>
          <w:sz w:val="28"/>
        </w:rPr>
        <w:t>
      АҚжәнеӘБК – Азаматтық қорғаныс және әскери бөлімдер комитеті</w:t>
      </w:r>
    </w:p>
    <w:p>
      <w:pPr>
        <w:spacing w:after="0"/>
        <w:ind w:left="0"/>
        <w:jc w:val="both"/>
      </w:pPr>
      <w:r>
        <w:rPr>
          <w:rFonts w:ascii="Times New Roman"/>
          <w:b w:val="false"/>
          <w:i w:val="false"/>
          <w:color w:val="000000"/>
          <w:sz w:val="28"/>
        </w:rPr>
        <w:t>
      ММРК – Мемлекеттік материалдық резервтер комитеті</w:t>
      </w:r>
    </w:p>
    <w:p>
      <w:pPr>
        <w:spacing w:after="0"/>
        <w:ind w:left="0"/>
        <w:jc w:val="both"/>
      </w:pPr>
      <w:r>
        <w:rPr>
          <w:rFonts w:ascii="Times New Roman"/>
          <w:b w:val="false"/>
          <w:i w:val="false"/>
          <w:color w:val="000000"/>
          <w:sz w:val="28"/>
        </w:rPr>
        <w:t>
      ӨҚК – Өнеркәсіптік қауіпсіздік комитеті</w:t>
      </w:r>
    </w:p>
    <w:p>
      <w:pPr>
        <w:spacing w:after="0"/>
        <w:ind w:left="0"/>
        <w:jc w:val="both"/>
      </w:pPr>
      <w:r>
        <w:rPr>
          <w:rFonts w:ascii="Times New Roman"/>
          <w:b w:val="false"/>
          <w:i w:val="false"/>
          <w:color w:val="000000"/>
          <w:sz w:val="28"/>
        </w:rPr>
        <w:t>
      ДЖБО – Дағдарыс жағдайларында басқару орталығы</w:t>
      </w:r>
    </w:p>
    <w:p>
      <w:pPr>
        <w:spacing w:after="0"/>
        <w:ind w:left="0"/>
        <w:jc w:val="both"/>
      </w:pPr>
      <w:r>
        <w:rPr>
          <w:rFonts w:ascii="Times New Roman"/>
          <w:b w:val="false"/>
          <w:i w:val="false"/>
          <w:color w:val="000000"/>
          <w:sz w:val="28"/>
        </w:rPr>
        <w:t>
      ТЖД – облыстардың, республикалық маңызы бар қалалардың және астананың Төтенше жағдайлар департаменттері</w:t>
      </w:r>
    </w:p>
    <w:p>
      <w:pPr>
        <w:spacing w:after="0"/>
        <w:ind w:left="0"/>
        <w:jc w:val="both"/>
      </w:pPr>
      <w:r>
        <w:rPr>
          <w:rFonts w:ascii="Times New Roman"/>
          <w:b w:val="false"/>
          <w:i w:val="false"/>
          <w:color w:val="000000"/>
          <w:sz w:val="28"/>
        </w:rPr>
        <w:t>
      ӨҚД –облыстардың, республикалық маңызы бар қалалардың және астананың өнеркәсіптік қауіпсіздік департаменттері</w:t>
      </w:r>
    </w:p>
    <w:p>
      <w:pPr>
        <w:spacing w:after="0"/>
        <w:ind w:left="0"/>
        <w:jc w:val="both"/>
      </w:pPr>
      <w:r>
        <w:rPr>
          <w:rFonts w:ascii="Times New Roman"/>
          <w:b w:val="false"/>
          <w:i w:val="false"/>
          <w:color w:val="000000"/>
          <w:sz w:val="28"/>
        </w:rPr>
        <w:t>
      ДЖБ – Дағдарыс жағдайлары басқармасы</w:t>
      </w:r>
    </w:p>
    <w:p>
      <w:pPr>
        <w:spacing w:after="0"/>
        <w:ind w:left="0"/>
        <w:jc w:val="both"/>
      </w:pPr>
      <w:r>
        <w:rPr>
          <w:rFonts w:ascii="Times New Roman"/>
          <w:b w:val="false"/>
          <w:i w:val="false"/>
          <w:color w:val="000000"/>
          <w:sz w:val="28"/>
        </w:rPr>
        <w:t>
      "АМО" ММ – "Апаттар медицинасы орталығы" мемлекеттік мекемесі</w:t>
      </w:r>
    </w:p>
    <w:p>
      <w:pPr>
        <w:spacing w:after="0"/>
        <w:ind w:left="0"/>
        <w:jc w:val="both"/>
      </w:pPr>
      <w:r>
        <w:rPr>
          <w:rFonts w:ascii="Times New Roman"/>
          <w:b w:val="false"/>
          <w:i w:val="false"/>
          <w:color w:val="000000"/>
          <w:sz w:val="28"/>
        </w:rPr>
        <w:t>
      "Қазселденқорғау" ММ – "Қазселденқорғау"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