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2679" w14:textId="9632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2022 жылғы 23 желтоқсандағы № 202/26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2023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 </w:t>
      </w:r>
    </w:p>
    <w:bookmarkEnd w:id="1"/>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