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f06c" w14:textId="627f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Павлодар облысы Ақсу қаласы әкімдігінің 2022 жылғы 16 наурыздағы № 190/2 қаулысы</w:t>
      </w:r>
    </w:p>
    <w:p>
      <w:pPr>
        <w:spacing w:after="0"/>
        <w:ind w:left="0"/>
        <w:jc w:val="both"/>
      </w:pPr>
      <w:bookmarkStart w:name="z1" w:id="0"/>
      <w:r>
        <w:rPr>
          <w:rFonts w:ascii="Times New Roman"/>
          <w:b w:val="false"/>
          <w:i w:val="false"/>
          <w:color w:val="000000"/>
          <w:sz w:val="28"/>
        </w:rPr>
        <w:t xml:space="preserve">
      Қазақстан Республикасы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Ақсу қаласының әкімдігі ҚАУЛЫ ЕТЕДІ: </w:t>
      </w:r>
    </w:p>
    <w:bookmarkEnd w:id="0"/>
    <w:bookmarkStart w:name="z2" w:id="1"/>
    <w:p>
      <w:pPr>
        <w:spacing w:after="0"/>
        <w:ind w:left="0"/>
        <w:jc w:val="both"/>
      </w:pPr>
      <w:r>
        <w:rPr>
          <w:rFonts w:ascii="Times New Roman"/>
          <w:b w:val="false"/>
          <w:i w:val="false"/>
          <w:color w:val="000000"/>
          <w:sz w:val="28"/>
        </w:rPr>
        <w:t>
      1. Қоса беріліп отырған Ақсу қаласы бойынша коммуналдық қалдықтардың түзілу және жинақталу нормаларын есептеудің қағидалары (бұдан әрі - қағида) қосымшаға сәйкес бекітілсін.</w:t>
      </w:r>
    </w:p>
    <w:bookmarkEnd w:id="1"/>
    <w:bookmarkStart w:name="z3" w:id="2"/>
    <w:p>
      <w:pPr>
        <w:spacing w:after="0"/>
        <w:ind w:left="0"/>
        <w:jc w:val="both"/>
      </w:pPr>
      <w:r>
        <w:rPr>
          <w:rFonts w:ascii="Times New Roman"/>
          <w:b w:val="false"/>
          <w:i w:val="false"/>
          <w:color w:val="000000"/>
          <w:sz w:val="28"/>
        </w:rPr>
        <w:t>
      2. Ақсу қаласының тұрғын үй-коммуналдық шаруашылығы, жолаушылар көлігі және автомобиль жолдары бөлімі мемлекеттік мекемесі:</w:t>
      </w:r>
    </w:p>
    <w:bookmarkEnd w:id="2"/>
    <w:p>
      <w:pPr>
        <w:spacing w:after="0"/>
        <w:ind w:left="0"/>
        <w:jc w:val="both"/>
      </w:pPr>
      <w:r>
        <w:rPr>
          <w:rFonts w:ascii="Times New Roman"/>
          <w:b w:val="false"/>
          <w:i w:val="false"/>
          <w:color w:val="000000"/>
          <w:sz w:val="28"/>
        </w:rPr>
        <w:t>
      1) осы қаулының аумақтық әділет органында тіркелуін жүргізсін;</w:t>
      </w:r>
    </w:p>
    <w:p>
      <w:pPr>
        <w:spacing w:after="0"/>
        <w:ind w:left="0"/>
        <w:jc w:val="both"/>
      </w:pPr>
      <w:r>
        <w:rPr>
          <w:rFonts w:ascii="Times New Roman"/>
          <w:b w:val="false"/>
          <w:i w:val="false"/>
          <w:color w:val="000000"/>
          <w:sz w:val="28"/>
        </w:rPr>
        <w:t>
      2) бекітілген қағидалары бұқаралық ақпарат құралдарында жарияласын.</w:t>
      </w:r>
    </w:p>
    <w:bookmarkStart w:name="z4" w:id="3"/>
    <w:p>
      <w:pPr>
        <w:spacing w:after="0"/>
        <w:ind w:left="0"/>
        <w:jc w:val="both"/>
      </w:pPr>
      <w:r>
        <w:rPr>
          <w:rFonts w:ascii="Times New Roman"/>
          <w:b w:val="false"/>
          <w:i w:val="false"/>
          <w:color w:val="000000"/>
          <w:sz w:val="28"/>
        </w:rPr>
        <w:t>
      3. Осы қаулының орындалуын бақылау қаласы әкімінің басшылық ететін орынбасарына жүктелсін.</w:t>
      </w:r>
    </w:p>
    <w:bookmarkEnd w:id="3"/>
    <w:p>
      <w:pPr>
        <w:spacing w:after="0"/>
        <w:ind w:left="0"/>
        <w:jc w:val="both"/>
      </w:pPr>
      <w:r>
        <w:rPr>
          <w:rFonts w:ascii="Times New Roman"/>
          <w:b w:val="false"/>
          <w:i w:val="false"/>
          <w:color w:val="000000"/>
          <w:sz w:val="28"/>
        </w:rPr>
        <w:t>
      4. Осы қаулы оның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әкімдігінің 2022 жылғы</w:t>
            </w:r>
            <w:r>
              <w:br/>
            </w:r>
            <w:r>
              <w:rPr>
                <w:rFonts w:ascii="Times New Roman"/>
                <w:b w:val="false"/>
                <w:i w:val="false"/>
                <w:color w:val="000000"/>
                <w:sz w:val="20"/>
              </w:rPr>
              <w:t xml:space="preserve"> "16" _наурыз_ </w:t>
            </w:r>
            <w:r>
              <w:br/>
            </w:r>
            <w:r>
              <w:rPr>
                <w:rFonts w:ascii="Times New Roman"/>
                <w:b w:val="false"/>
                <w:i w:val="false"/>
                <w:color w:val="000000"/>
                <w:sz w:val="20"/>
              </w:rPr>
              <w:t>№ 190/2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Ақсу қаласы бойынша коммуналдық қалдықтардың түзілу және жинақталу нормаларын есептеудің қағидалары </w:t>
      </w:r>
    </w:p>
    <w:bookmarkEnd w:id="4"/>
    <w:bookmarkStart w:name="z7" w:id="5"/>
    <w:p>
      <w:pPr>
        <w:spacing w:after="0"/>
        <w:ind w:left="0"/>
        <w:jc w:val="left"/>
      </w:pPr>
      <w:r>
        <w:rPr>
          <w:rFonts w:ascii="Times New Roman"/>
          <w:b/>
          <w:i w:val="false"/>
          <w:color w:val="000000"/>
        </w:rPr>
        <w:t xml:space="preserve"> 1-тарау. Жалпы ережелері</w:t>
      </w:r>
    </w:p>
    <w:bookmarkEnd w:id="5"/>
    <w:p>
      <w:pPr>
        <w:spacing w:after="0"/>
        <w:ind w:left="0"/>
        <w:jc w:val="both"/>
      </w:pPr>
      <w:r>
        <w:rPr>
          <w:rFonts w:ascii="Times New Roman"/>
          <w:b w:val="false"/>
          <w:i w:val="false"/>
          <w:color w:val="000000"/>
          <w:sz w:val="28"/>
        </w:rPr>
        <w:t xml:space="preserve">
      1. Ақсу қаласы бойынша коммуналдық қалдықтардың түзілу және жинақталу нормаларын есептеудің осы қағидалары (бұдан әрі – Қағидалар) Қазақстан Республикасының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сәйкес әзірленді және коммуналдық қалдықтардың түзілу және жинақталу нормаларын есептеудің тәртібін айқындайды.</w:t>
      </w:r>
    </w:p>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Start w:name="z8" w:id="6"/>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6"/>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учаскелер абаттандырудың әрбір түрі бойынша тұрғындардың жалпы санының 2%-ын қамти отырып бөлінеді.</w:t>
      </w:r>
    </w:p>
    <w:p>
      <w:pPr>
        <w:spacing w:after="0"/>
        <w:ind w:left="0"/>
        <w:jc w:val="both"/>
      </w:pPr>
      <w:r>
        <w:rPr>
          <w:rFonts w:ascii="Times New Roman"/>
          <w:b w:val="false"/>
          <w:i w:val="false"/>
          <w:color w:val="000000"/>
          <w:sz w:val="28"/>
        </w:rPr>
        <w:t>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2-қосымшаға сәйкес нысандар бойынша тұрғын қоры мен тұрғын емес үй-жайлардың коммуналдық паспортын жасайды.</w:t>
      </w:r>
    </w:p>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p>
      <w:pPr>
        <w:spacing w:after="0"/>
        <w:ind w:left="0"/>
        <w:jc w:val="both"/>
      </w:pPr>
      <w:r>
        <w:rPr>
          <w:rFonts w:ascii="Times New Roman"/>
          <w:b w:val="false"/>
          <w:i w:val="false"/>
          <w:color w:val="000000"/>
          <w:sz w:val="28"/>
        </w:rPr>
        <w:t>
      14. Түзілген және жинақталған қалдықтардың массасы мен көлемі жөніндегі деректерді жергілікті атқарушы орган Қағидаларға 3-қосымшаға сәйкес нысан бойынша бастапқы жазба бланкісіне енгізеді.</w:t>
      </w:r>
    </w:p>
    <w:p>
      <w:pPr>
        <w:spacing w:after="0"/>
        <w:ind w:left="0"/>
        <w:jc w:val="both"/>
      </w:pPr>
      <w:r>
        <w:rPr>
          <w:rFonts w:ascii="Times New Roman"/>
          <w:b w:val="false"/>
          <w:i w:val="false"/>
          <w:color w:val="000000"/>
          <w:sz w:val="28"/>
        </w:rPr>
        <w:t>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4-қосымшаға сәйкес нысан бойынша коммуналдық қалдықтардың түзілуі мен жинақталуының жиынтық маусымдық ведомосына енгізеді.</w:t>
      </w:r>
    </w:p>
    <w:p>
      <w:pPr>
        <w:spacing w:after="0"/>
        <w:ind w:left="0"/>
        <w:jc w:val="both"/>
      </w:pPr>
      <w:r>
        <w:rPr>
          <w:rFonts w:ascii="Times New Roman"/>
          <w:b w:val="false"/>
          <w:i w:val="false"/>
          <w:color w:val="000000"/>
          <w:sz w:val="28"/>
        </w:rPr>
        <w:t>
      16. Маусымдық өлшеулер жүргізілгеннен кейін жергілікті атқарушы орган осы Қағидаларға 5-қосымшаға сәйкес нысан бойынша коммуналдық қалдықтардың түзілуі мен жинақталуының жиынтық жылдық ведомосына деректерді (масса, көлем) енгізеді.</w:t>
      </w:r>
    </w:p>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Start w:name="z9" w:id="7"/>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7"/>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1-қосымша</w:t>
            </w:r>
          </w:p>
        </w:tc>
      </w:tr>
    </w:tbl>
    <w:bookmarkStart w:name="z11" w:id="8"/>
    <w:p>
      <w:pPr>
        <w:spacing w:after="0"/>
        <w:ind w:left="0"/>
        <w:jc w:val="left"/>
      </w:pPr>
      <w:r>
        <w:rPr>
          <w:rFonts w:ascii="Times New Roman"/>
          <w:b/>
          <w:i w:val="false"/>
          <w:color w:val="000000"/>
        </w:rPr>
        <w:t xml:space="preserve"> Тұрғын үй қоры объектілерінің және тұрғын емес үй-жайлардың түрлері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Тұрғын үй қоры объектісінің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____________________________________________</w:t>
      </w:r>
    </w:p>
    <w:p>
      <w:pPr>
        <w:spacing w:after="0"/>
        <w:ind w:left="0"/>
        <w:jc w:val="both"/>
      </w:pPr>
      <w:r>
        <w:rPr>
          <w:rFonts w:ascii="Times New Roman"/>
          <w:b w:val="false"/>
          <w:i w:val="false"/>
          <w:color w:val="000000"/>
          <w:sz w:val="28"/>
        </w:rPr>
        <w:t>
      1. Мекенжайы _____________________________________________________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______________________________</w:t>
      </w:r>
    </w:p>
    <w:p>
      <w:pPr>
        <w:spacing w:after="0"/>
        <w:ind w:left="0"/>
        <w:jc w:val="both"/>
      </w:pPr>
      <w:r>
        <w:rPr>
          <w:rFonts w:ascii="Times New Roman"/>
          <w:b w:val="false"/>
          <w:i w:val="false"/>
          <w:color w:val="000000"/>
          <w:sz w:val="28"/>
        </w:rPr>
        <w:t>
      5. Жайлылық деңгейі: ______________________________________________</w:t>
      </w:r>
    </w:p>
    <w:p>
      <w:pPr>
        <w:spacing w:after="0"/>
        <w:ind w:left="0"/>
        <w:jc w:val="both"/>
      </w:pPr>
      <w:r>
        <w:rPr>
          <w:rFonts w:ascii="Times New Roman"/>
          <w:b w:val="false"/>
          <w:i w:val="false"/>
          <w:color w:val="000000"/>
          <w:sz w:val="28"/>
        </w:rPr>
        <w:t>
      а) су құбырының, газдың, кәріздің болуы ______________________________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p>
      <w:pPr>
        <w:spacing w:after="0"/>
        <w:ind w:left="0"/>
        <w:jc w:val="both"/>
      </w:pPr>
      <w:r>
        <w:rPr>
          <w:rFonts w:ascii="Times New Roman"/>
          <w:b w:val="false"/>
          <w:i w:val="false"/>
          <w:color w:val="000000"/>
          <w:sz w:val="28"/>
        </w:rPr>
        <w:t>
      г) қоқыс құбырының болуы _________________________________________</w:t>
      </w:r>
    </w:p>
    <w:p>
      <w:pPr>
        <w:spacing w:after="0"/>
        <w:ind w:left="0"/>
        <w:jc w:val="both"/>
      </w:pPr>
      <w:r>
        <w:rPr>
          <w:rFonts w:ascii="Times New Roman"/>
          <w:b w:val="false"/>
          <w:i w:val="false"/>
          <w:color w:val="000000"/>
          <w:sz w:val="28"/>
        </w:rPr>
        <w:t>
      д) аула аумағының алаңы, м2 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_____________</w:t>
      </w:r>
    </w:p>
    <w:p>
      <w:pPr>
        <w:spacing w:after="0"/>
        <w:ind w:left="0"/>
        <w:jc w:val="both"/>
      </w:pPr>
      <w:r>
        <w:rPr>
          <w:rFonts w:ascii="Times New Roman"/>
          <w:b w:val="false"/>
          <w:i w:val="false"/>
          <w:color w:val="000000"/>
          <w:sz w:val="28"/>
        </w:rPr>
        <w:t>
      7. Қалдықтарды шығару кезеңділігі_________________________________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 ____________________________ _________________________________________________________________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____________________________________________</w:t>
      </w:r>
    </w:p>
    <w:p>
      <w:pPr>
        <w:spacing w:after="0"/>
        <w:ind w:left="0"/>
        <w:jc w:val="both"/>
      </w:pPr>
      <w:r>
        <w:rPr>
          <w:rFonts w:ascii="Times New Roman"/>
          <w:b w:val="false"/>
          <w:i w:val="false"/>
          <w:color w:val="000000"/>
          <w:sz w:val="28"/>
        </w:rPr>
        <w:t>
      1. Объектінің атауы 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_________________________</w:t>
      </w:r>
    </w:p>
    <w:p>
      <w:pPr>
        <w:spacing w:after="0"/>
        <w:ind w:left="0"/>
        <w:jc w:val="both"/>
      </w:pPr>
      <w:r>
        <w:rPr>
          <w:rFonts w:ascii="Times New Roman"/>
          <w:b w:val="false"/>
          <w:i w:val="false"/>
          <w:color w:val="000000"/>
          <w:sz w:val="28"/>
        </w:rPr>
        <w:t>
      7. Үй-жайдың жалпы алаңы, м2 ______________________________________</w:t>
      </w:r>
    </w:p>
    <w:p>
      <w:pPr>
        <w:spacing w:after="0"/>
        <w:ind w:left="0"/>
        <w:jc w:val="both"/>
      </w:pPr>
      <w:r>
        <w:rPr>
          <w:rFonts w:ascii="Times New Roman"/>
          <w:b w:val="false"/>
          <w:i w:val="false"/>
          <w:color w:val="000000"/>
          <w:sz w:val="28"/>
        </w:rPr>
        <w:t>
      сауда алаңы ______________________________________________________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________________________________________</w:t>
      </w:r>
    </w:p>
    <w:p>
      <w:pPr>
        <w:spacing w:after="0"/>
        <w:ind w:left="0"/>
        <w:jc w:val="both"/>
      </w:pPr>
      <w:r>
        <w:rPr>
          <w:rFonts w:ascii="Times New Roman"/>
          <w:b w:val="false"/>
          <w:i w:val="false"/>
          <w:color w:val="000000"/>
          <w:sz w:val="28"/>
        </w:rPr>
        <w:t>
      8. Аула аумағының алаңы, м2 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_____________</w:t>
      </w:r>
    </w:p>
    <w:p>
      <w:pPr>
        <w:spacing w:after="0"/>
        <w:ind w:left="0"/>
        <w:jc w:val="both"/>
      </w:pPr>
      <w:r>
        <w:rPr>
          <w:rFonts w:ascii="Times New Roman"/>
          <w:b w:val="false"/>
          <w:i w:val="false"/>
          <w:color w:val="000000"/>
          <w:sz w:val="28"/>
        </w:rPr>
        <w:t>
      10. Қалдықтарды шығару кезеңділігі __________________________________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p>
      <w:pPr>
        <w:spacing w:after="0"/>
        <w:ind w:left="0"/>
        <w:jc w:val="both"/>
      </w:pPr>
      <w:r>
        <w:rPr>
          <w:rFonts w:ascii="Times New Roman"/>
          <w:b w:val="false"/>
          <w:i w:val="false"/>
          <w:color w:val="000000"/>
          <w:sz w:val="28"/>
        </w:rPr>
        <w:t>
      12. Қайталама шикізатты шығару кезеңділігі ___________________________ _________________________________________________________________</w:t>
      </w:r>
    </w:p>
    <w:p>
      <w:pPr>
        <w:spacing w:after="0"/>
        <w:ind w:left="0"/>
        <w:jc w:val="both"/>
      </w:pPr>
      <w:r>
        <w:rPr>
          <w:rFonts w:ascii="Times New Roman"/>
          <w:b w:val="false"/>
          <w:i w:val="false"/>
          <w:color w:val="000000"/>
          <w:sz w:val="28"/>
        </w:rPr>
        <w:t>
      13. Тамақ қалдықтарын шығару кезеңділігі_____________________________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Бастапқы жазба бланкісі</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_________________________________________________объектісі бойынша</w:t>
      </w:r>
    </w:p>
    <w:p>
      <w:pPr>
        <w:spacing w:after="0"/>
        <w:ind w:left="0"/>
        <w:jc w:val="both"/>
      </w:pP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5-қосымша</w:t>
            </w:r>
          </w:p>
        </w:tc>
      </w:tr>
    </w:tbl>
    <w:p>
      <w:pPr>
        <w:spacing w:after="0"/>
        <w:ind w:left="0"/>
        <w:jc w:val="both"/>
      </w:pPr>
      <w:r>
        <w:rPr>
          <w:rFonts w:ascii="Times New Roman"/>
          <w:b w:val="false"/>
          <w:i w:val="false"/>
          <w:color w:val="000000"/>
          <w:sz w:val="28"/>
        </w:rPr>
        <w:t>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Қолдары ______________</w:t>
      </w:r>
    </w:p>
    <w:p>
      <w:pPr>
        <w:spacing w:after="0"/>
        <w:ind w:left="0"/>
        <w:jc w:val="both"/>
      </w:pPr>
      <w:r>
        <w:rPr>
          <w:rFonts w:ascii="Times New Roman"/>
          <w:b w:val="false"/>
          <w:i w:val="false"/>
          <w:color w:val="000000"/>
          <w:sz w:val="28"/>
        </w:rPr>
        <w:t>
      Т.А.Ә. (болған жағдайда), лауазымы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