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88ea" w14:textId="c628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16 наурыздағы № 191/2 қаулысы</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 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31-тармағының</w:t>
      </w:r>
      <w:r>
        <w:rPr>
          <w:rFonts w:ascii="Times New Roman"/>
          <w:b w:val="false"/>
          <w:i w:val="false"/>
          <w:color w:val="000000"/>
          <w:sz w:val="28"/>
        </w:rPr>
        <w:t xml:space="preserve"> 2) тармақшасына, Қазақстан Республикасының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қала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Ақсу қаласында коммуналдық көрсетілетін қызметтерді ұсыну қағидалары бекітілсін.</w:t>
      </w:r>
    </w:p>
    <w:bookmarkEnd w:id="1"/>
    <w:bookmarkStart w:name="z3" w:id="2"/>
    <w:p>
      <w:pPr>
        <w:spacing w:after="0"/>
        <w:ind w:left="0"/>
        <w:jc w:val="both"/>
      </w:pPr>
      <w:r>
        <w:rPr>
          <w:rFonts w:ascii="Times New Roman"/>
          <w:b w:val="false"/>
          <w:i w:val="false"/>
          <w:color w:val="000000"/>
          <w:sz w:val="28"/>
        </w:rPr>
        <w:t>
      2. "Ақсу қаласының тұрғын үй-коммуналдық шаруашылығы, жолаушылар көлігі және автомобиль жолдары бөлімі" мемлекеттік мекемесі Қазақстан Республикасының заңнамасымен белгіленген тәртіпте осы қаулыны ресми жариялауды және мерзімді баспа басылымдарында, интернет-ресурста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М.Б. Зеновке жүктелсін.</w:t>
      </w:r>
    </w:p>
    <w:bookmarkEnd w:id="3"/>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"16" наурыздағы_</w:t>
            </w:r>
            <w:r>
              <w:br/>
            </w:r>
            <w:r>
              <w:rPr>
                <w:rFonts w:ascii="Times New Roman"/>
                <w:b w:val="false"/>
                <w:i w:val="false"/>
                <w:color w:val="000000"/>
                <w:sz w:val="20"/>
              </w:rPr>
              <w:t>№ _191/2_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Ақсу қаласында коммуналдық көрсетілетін қызметтерді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Ақсу қаласында коммуналдық көрсетілетін қызметтерді ұсыну қағидалары (бұдан әрі – Қағидалар) "Тұрғын үй қатынастары туралы" Қазақстан Республикасы Заңының 10-3 бабы </w:t>
      </w:r>
      <w:r>
        <w:rPr>
          <w:rFonts w:ascii="Times New Roman"/>
          <w:b w:val="false"/>
          <w:i w:val="false"/>
          <w:color w:val="000000"/>
          <w:sz w:val="28"/>
        </w:rPr>
        <w:t xml:space="preserve">2 тармағының </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8" w:id="6"/>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6"/>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9" w:id="7"/>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10" w:id="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Start w:name="z11" w:id="9"/>
    <w:p>
      <w:pPr>
        <w:spacing w:after="0"/>
        <w:ind w:left="0"/>
        <w:jc w:val="left"/>
      </w:pPr>
      <w:r>
        <w:rPr>
          <w:rFonts w:ascii="Times New Roman"/>
          <w:b/>
          <w:i w:val="false"/>
          <w:color w:val="000000"/>
        </w:rPr>
        <w:t xml:space="preserve"> 5-тарау. Дауларды шешу тәртібі</w:t>
      </w:r>
    </w:p>
    <w:bookmarkEnd w:id="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12" w:id="10"/>
    <w:p>
      <w:pPr>
        <w:spacing w:after="0"/>
        <w:ind w:left="0"/>
        <w:jc w:val="left"/>
      </w:pPr>
      <w:r>
        <w:rPr>
          <w:rFonts w:ascii="Times New Roman"/>
          <w:b/>
          <w:i w:val="false"/>
          <w:color w:val="000000"/>
        </w:rPr>
        <w:t xml:space="preserve"> 6-тарау. Қорытынды ережелер</w:t>
      </w:r>
    </w:p>
    <w:bookmarkEnd w:id="10"/>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