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ff82" w14:textId="999f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482/6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ауыл шаруашылығы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2017 жылғы 15 желтоқсандағы "Екібастұз қаласы әкімдігінің ауыл шаруашылығы бөлімі" мемлекеттік мекемесі туралы ережені бекіту туралы" № 1480/12 қаулысының күші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ауыл шаруашылығы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482/6 қаулысымен бекітілді</w:t>
            </w:r>
          </w:p>
        </w:tc>
      </w:tr>
    </w:tbl>
    <w:bookmarkStart w:name="z8" w:id="6"/>
    <w:p>
      <w:pPr>
        <w:spacing w:after="0"/>
        <w:ind w:left="0"/>
        <w:jc w:val="left"/>
      </w:pPr>
      <w:r>
        <w:rPr>
          <w:rFonts w:ascii="Times New Roman"/>
          <w:b/>
          <w:i w:val="false"/>
          <w:color w:val="000000"/>
        </w:rPr>
        <w:t xml:space="preserve"> "Екібастұз қаласы әкімдігінің ауыл шаруашылығы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xml:space="preserve">
      1. "Екібастұз қаласы әкімдігінің ауыл шаруашылығы бөлімі"мемлекеттік мекемесі Екібастұз қаласының аумағында ауыл шаруашылығын дамыту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xml:space="preserve">
      3.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4. Мемлекеттік мекемесі мемлекеттік мекеме ұйымдық-құқықтық нысанындағы заңды тұлға болып табылады, Қазақстан Республикасының Мемлекеттiк Елтаңбасы бейнеленген мөрлері және атауы қазақ және орыс тiлдерінде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5. Мемлекеттік мекемесі азаматтық-құқықтық қатынастарды өз атынан жасайды. </w:t>
      </w:r>
    </w:p>
    <w:p>
      <w:pPr>
        <w:spacing w:after="0"/>
        <w:ind w:left="0"/>
        <w:jc w:val="both"/>
      </w:pPr>
      <w:r>
        <w:rPr>
          <w:rFonts w:ascii="Times New Roman"/>
          <w:b w:val="false"/>
          <w:i w:val="false"/>
          <w:color w:val="000000"/>
          <w:sz w:val="28"/>
        </w:rPr>
        <w:t xml:space="preserve">
      6. Мемлекеттік мекемесі заңнамасына сәйкес уәкілеттік берілген жағыдайда ол мемлекеттің атынан азаматтық - құқықтық қатынастардың тарапы болуға құқылы. </w:t>
      </w:r>
    </w:p>
    <w:p>
      <w:pPr>
        <w:spacing w:after="0"/>
        <w:ind w:left="0"/>
        <w:jc w:val="both"/>
      </w:pPr>
      <w:r>
        <w:rPr>
          <w:rFonts w:ascii="Times New Roman"/>
          <w:b w:val="false"/>
          <w:i w:val="false"/>
          <w:color w:val="000000"/>
          <w:sz w:val="28"/>
        </w:rPr>
        <w:t>
      7. Мемлекеттік мекемесі өз құзыретінің мәселелері бойынша заңнамада белгіленген тәртіппен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xml:space="preserve">
       8. "Екібастұз қаласы әкімдігінің ауыл шаруашылығы бөлімі"мемлекеттік мекемесі құрылымы мен штат санының лимиті Қазақстан Республикасының заңнамасына сәйкес бекітіледі. </w:t>
      </w:r>
    </w:p>
    <w:p>
      <w:pPr>
        <w:spacing w:after="0"/>
        <w:ind w:left="0"/>
        <w:jc w:val="both"/>
      </w:pPr>
      <w:r>
        <w:rPr>
          <w:rFonts w:ascii="Times New Roman"/>
          <w:b w:val="false"/>
          <w:i w:val="false"/>
          <w:color w:val="000000"/>
          <w:sz w:val="28"/>
        </w:rPr>
        <w:t>
      9. Мемлекеттік мекеменің орналасқан жері: Қазақстан Республикасы, Павлодар облысы, 141208, Екібастұз қаласы, Энергетиков көшесі, 62-құрылыс.</w:t>
      </w:r>
    </w:p>
    <w:p>
      <w:pPr>
        <w:spacing w:after="0"/>
        <w:ind w:left="0"/>
        <w:jc w:val="both"/>
      </w:pPr>
      <w:r>
        <w:rPr>
          <w:rFonts w:ascii="Times New Roman"/>
          <w:b w:val="false"/>
          <w:i w:val="false"/>
          <w:color w:val="000000"/>
          <w:sz w:val="28"/>
        </w:rPr>
        <w:t>
      10. Мемлекеттік мекеменің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құрылтайшысы Екібастұз қаласының әкімдігі болып табылады.</w:t>
      </w:r>
    </w:p>
    <w:p>
      <w:pPr>
        <w:spacing w:after="0"/>
        <w:ind w:left="0"/>
        <w:jc w:val="both"/>
      </w:pPr>
      <w:r>
        <w:rPr>
          <w:rFonts w:ascii="Times New Roman"/>
          <w:b w:val="false"/>
          <w:i w:val="false"/>
          <w:color w:val="000000"/>
          <w:sz w:val="28"/>
        </w:rPr>
        <w:t xml:space="preserve">
      12. Осы ереже мемлекеттік мекемесі құрылтай құжаты болып табылады. </w:t>
      </w:r>
    </w:p>
    <w:p>
      <w:pPr>
        <w:spacing w:after="0"/>
        <w:ind w:left="0"/>
        <w:jc w:val="both"/>
      </w:pPr>
      <w:r>
        <w:rPr>
          <w:rFonts w:ascii="Times New Roman"/>
          <w:b w:val="false"/>
          <w:i w:val="false"/>
          <w:color w:val="000000"/>
          <w:sz w:val="28"/>
        </w:rPr>
        <w:t xml:space="preserve">
      13. Мемлекеттік мекемесі қызметін қаржыландыру Қазақстан Республикасының заңнамасына сәйкес республикалық және жергілікті бюджеттерден жүзеге асырылады. </w:t>
      </w:r>
    </w:p>
    <w:p>
      <w:pPr>
        <w:spacing w:after="0"/>
        <w:ind w:left="0"/>
        <w:jc w:val="both"/>
      </w:pPr>
      <w:r>
        <w:rPr>
          <w:rFonts w:ascii="Times New Roman"/>
          <w:b w:val="false"/>
          <w:i w:val="false"/>
          <w:color w:val="000000"/>
          <w:sz w:val="28"/>
        </w:rPr>
        <w:t>
      14. Мемлекеттік мекемесі кәсiпкерлiк субъектiлерiмен мемлекеттік мекемесі өкілеттіктері болып табылатын мiндеттердi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2-тарау. "Екібастұз қаласы әкімдігінің ауыл шаруашылығы бөлімі" мемлекеттік мекемесі мақсаттары мен өкілеттіктері</w:t>
      </w:r>
    </w:p>
    <w:bookmarkEnd w:id="8"/>
    <w:p>
      <w:pPr>
        <w:spacing w:after="0"/>
        <w:ind w:left="0"/>
        <w:jc w:val="both"/>
      </w:pPr>
      <w:r>
        <w:rPr>
          <w:rFonts w:ascii="Times New Roman"/>
          <w:b w:val="false"/>
          <w:i w:val="false"/>
          <w:color w:val="000000"/>
          <w:sz w:val="28"/>
        </w:rPr>
        <w:t xml:space="preserve">
      15. Мақсаттары: </w:t>
      </w:r>
    </w:p>
    <w:p>
      <w:pPr>
        <w:spacing w:after="0"/>
        <w:ind w:left="0"/>
        <w:jc w:val="both"/>
      </w:pPr>
      <w:r>
        <w:rPr>
          <w:rFonts w:ascii="Times New Roman"/>
          <w:b w:val="false"/>
          <w:i w:val="false"/>
          <w:color w:val="000000"/>
          <w:sz w:val="28"/>
        </w:rPr>
        <w:t>
      1) ауыл шаруашылығы саласындағы қызметті жүзеге асыру;</w:t>
      </w:r>
    </w:p>
    <w:p>
      <w:pPr>
        <w:spacing w:after="0"/>
        <w:ind w:left="0"/>
        <w:jc w:val="both"/>
      </w:pPr>
      <w:r>
        <w:rPr>
          <w:rFonts w:ascii="Times New Roman"/>
          <w:b w:val="false"/>
          <w:i w:val="false"/>
          <w:color w:val="000000"/>
          <w:sz w:val="28"/>
        </w:rPr>
        <w:t>
      2)аграрлық сектордың ұтымды және тиімді жұмыс істеуін қамтамасыз ету;</w:t>
      </w:r>
    </w:p>
    <w:p>
      <w:pPr>
        <w:spacing w:after="0"/>
        <w:ind w:left="0"/>
        <w:jc w:val="both"/>
      </w:pPr>
      <w:r>
        <w:rPr>
          <w:rFonts w:ascii="Times New Roman"/>
          <w:b w:val="false"/>
          <w:i w:val="false"/>
          <w:color w:val="000000"/>
          <w:sz w:val="28"/>
        </w:rPr>
        <w:t>
      3) нарықты, нарықтық инфрақұрылымды реттеу тетіктерін құруға және барлық ауыл шаруашылық тауар өндірушілері үшін қажетті экономикалық жағдайлар жасауға ықпал ету;</w:t>
      </w:r>
    </w:p>
    <w:p>
      <w:pPr>
        <w:spacing w:after="0"/>
        <w:ind w:left="0"/>
        <w:jc w:val="both"/>
      </w:pPr>
      <w:r>
        <w:rPr>
          <w:rFonts w:ascii="Times New Roman"/>
          <w:b w:val="false"/>
          <w:i w:val="false"/>
          <w:color w:val="000000"/>
          <w:sz w:val="28"/>
        </w:rPr>
        <w:t>
      4) ауыл шаруашылығы секторын дамытудың тұжырымдамасын әзірлеу және іске асыру, қарқынын талдау, оның болашағын болжау және анықтау;</w:t>
      </w:r>
    </w:p>
    <w:p>
      <w:pPr>
        <w:spacing w:after="0"/>
        <w:ind w:left="0"/>
        <w:jc w:val="both"/>
      </w:pPr>
      <w:r>
        <w:rPr>
          <w:rFonts w:ascii="Times New Roman"/>
          <w:b w:val="false"/>
          <w:i w:val="false"/>
          <w:color w:val="000000"/>
          <w:sz w:val="28"/>
        </w:rPr>
        <w:t>
      5) ауыл шаруашылығы секторында басқарудың маркетингтік жүйесін енгізу;</w:t>
      </w:r>
    </w:p>
    <w:p>
      <w:pPr>
        <w:spacing w:after="0"/>
        <w:ind w:left="0"/>
        <w:jc w:val="both"/>
      </w:pPr>
      <w:r>
        <w:rPr>
          <w:rFonts w:ascii="Times New Roman"/>
          <w:b w:val="false"/>
          <w:i w:val="false"/>
          <w:color w:val="000000"/>
          <w:sz w:val="28"/>
        </w:rPr>
        <w:t>
      6) ауыл шаруашылық тауар өндірушілеріне ауыл шаруашылығы өнімдерін қайта өңдеу нысандарын ұйымдастыру үшін оңтайлы жағдай тудыру;</w:t>
      </w:r>
    </w:p>
    <w:p>
      <w:pPr>
        <w:spacing w:after="0"/>
        <w:ind w:left="0"/>
        <w:jc w:val="both"/>
      </w:pPr>
      <w:r>
        <w:rPr>
          <w:rFonts w:ascii="Times New Roman"/>
          <w:b w:val="false"/>
          <w:i w:val="false"/>
          <w:color w:val="000000"/>
          <w:sz w:val="28"/>
        </w:rPr>
        <w:t>
      7) техникалық және энергетикалық қамтамасыз ету, химиялау және ауыл шаруашылығын жабдықтау, мелиорация, ауыл шаруашылық тауар өндірушілеріне сервистік қызмет көрсету саласындағы мемлекеттік саясатты жүзеге асыру және жұмысты үйлестіру;</w:t>
      </w:r>
    </w:p>
    <w:p>
      <w:pPr>
        <w:spacing w:after="0"/>
        <w:ind w:left="0"/>
        <w:jc w:val="both"/>
      </w:pPr>
      <w:r>
        <w:rPr>
          <w:rFonts w:ascii="Times New Roman"/>
          <w:b w:val="false"/>
          <w:i w:val="false"/>
          <w:color w:val="000000"/>
          <w:sz w:val="28"/>
        </w:rPr>
        <w:t>
      8) ауыл шаруашылығы және қайта өңдеу салалары өнімдерінің сапалылығына, өсімдіктердің, тұқымдардың карантиніне, асыл тұқымдылықтың қадағалануына, сондай-ақ машиналар мен құрал-жабдықтардың техникалық жай-күйіне, кешенді мелиоративтік құрылыстарды, еңбекті қорғау және техникалық қауіпсіздік қағидаларына мемлекеттік бақылауды жүзеге асырады;</w:t>
      </w:r>
    </w:p>
    <w:p>
      <w:pPr>
        <w:spacing w:after="0"/>
        <w:ind w:left="0"/>
        <w:jc w:val="both"/>
      </w:pPr>
      <w:r>
        <w:rPr>
          <w:rFonts w:ascii="Times New Roman"/>
          <w:b w:val="false"/>
          <w:i w:val="false"/>
          <w:color w:val="000000"/>
          <w:sz w:val="28"/>
        </w:rPr>
        <w:t>
      9) ауыл шаруашылығының бәсекеге қабілетті өнімін азық-түлік базарларында көтерме бағамен сату жүйесін құру және дамыту, оның жыл бойы жеткізілуін қамтамасыз ету.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1-1) осы Ережемен қарастырылған өкілеттілікті іске асыру үшін заңнамамен белгіленген тәртіпте мемлекеттік органдар мен басқа да ұйымдардан қажетті ақпараттар, құжаттар мен өзге де материалдарды сұрату және алу;</w:t>
      </w:r>
    </w:p>
    <w:p>
      <w:pPr>
        <w:spacing w:after="0"/>
        <w:ind w:left="0"/>
        <w:jc w:val="both"/>
      </w:pPr>
      <w:r>
        <w:rPr>
          <w:rFonts w:ascii="Times New Roman"/>
          <w:b w:val="false"/>
          <w:i w:val="false"/>
          <w:color w:val="000000"/>
          <w:sz w:val="28"/>
        </w:rPr>
        <w:t>
      1-2) ауыл шаруашылығы саласын дамыту бағдарламаларын әзірлеу және іске асыруға қатысу;</w:t>
      </w:r>
    </w:p>
    <w:p>
      <w:pPr>
        <w:spacing w:after="0"/>
        <w:ind w:left="0"/>
        <w:jc w:val="both"/>
      </w:pPr>
      <w:r>
        <w:rPr>
          <w:rFonts w:ascii="Times New Roman"/>
          <w:b w:val="false"/>
          <w:i w:val="false"/>
          <w:color w:val="000000"/>
          <w:sz w:val="28"/>
        </w:rPr>
        <w:t>
      1-3) ауыл шаруашылығы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заңнамасына сәйкес саладағы мамандардың мүдделерін қорғау;</w:t>
      </w:r>
    </w:p>
    <w:p>
      <w:pPr>
        <w:spacing w:after="0"/>
        <w:ind w:left="0"/>
        <w:jc w:val="both"/>
      </w:pPr>
      <w:r>
        <w:rPr>
          <w:rFonts w:ascii="Times New Roman"/>
          <w:b w:val="false"/>
          <w:i w:val="false"/>
          <w:color w:val="000000"/>
          <w:sz w:val="28"/>
        </w:rPr>
        <w:t xml:space="preserve">
      2-2)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p>
    <w:p>
      <w:pPr>
        <w:spacing w:after="0"/>
        <w:ind w:left="0"/>
        <w:jc w:val="both"/>
      </w:pPr>
      <w:r>
        <w:rPr>
          <w:rFonts w:ascii="Times New Roman"/>
          <w:b w:val="false"/>
          <w:i w:val="false"/>
          <w:color w:val="000000"/>
          <w:sz w:val="28"/>
        </w:rPr>
        <w:t>
      2-3) қолданыстағы заңнамаға сәйкес өзге де құқықтар мен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ауыл шаруашылық құрылымдарының жылжуына мониторинг жүргізу және бақылауды жүзеге асыру, оларды құру және ұйымдастыру барысында барынша ыңғайлы жағдаймен қамтамасыз ету;</w:t>
      </w:r>
    </w:p>
    <w:p>
      <w:pPr>
        <w:spacing w:after="0"/>
        <w:ind w:left="0"/>
        <w:jc w:val="both"/>
      </w:pPr>
      <w:r>
        <w:rPr>
          <w:rFonts w:ascii="Times New Roman"/>
          <w:b w:val="false"/>
          <w:i w:val="false"/>
          <w:color w:val="000000"/>
          <w:sz w:val="28"/>
        </w:rPr>
        <w:t>
      2) өңірдің ауыл шаруашылығындағы өзін-өзі үнемі ақтамайтын шаруашылықтар мен кәсіпорындарды қаржылық-экономикалық сауықтыру (жақсарту) немесе тарату бойынша іс-шараларды жүзеге асыруға бағытталған бағдарламаларды орындау;</w:t>
      </w:r>
    </w:p>
    <w:p>
      <w:pPr>
        <w:spacing w:after="0"/>
        <w:ind w:left="0"/>
        <w:jc w:val="both"/>
      </w:pPr>
      <w:r>
        <w:rPr>
          <w:rFonts w:ascii="Times New Roman"/>
          <w:b w:val="false"/>
          <w:i w:val="false"/>
          <w:color w:val="000000"/>
          <w:sz w:val="28"/>
        </w:rPr>
        <w:t>
      3) меншік нысанындағы барлық шаруашылықтар мен Екібастұз өңірінің аграрлық секторындағы шаруашылық түрлері қызметінің ахуалына есеп жүргізуге, жедел, статистикалық және бухгалтерлік есептіліктің ұйымдастырылуы мен жетілдірілуіне ықпал ету;</w:t>
      </w:r>
    </w:p>
    <w:p>
      <w:pPr>
        <w:spacing w:after="0"/>
        <w:ind w:left="0"/>
        <w:jc w:val="both"/>
      </w:pPr>
      <w:r>
        <w:rPr>
          <w:rFonts w:ascii="Times New Roman"/>
          <w:b w:val="false"/>
          <w:i w:val="false"/>
          <w:color w:val="000000"/>
          <w:sz w:val="28"/>
        </w:rPr>
        <w:t>
      4) ауыл шаруашылығына қажетті тракторлар, комбайндар, автокөліктер, жабдықтар, ауыл шаруашылығына арналған машиналар, отын мен басқа да заңнамаға сәйкес материалды ресурстардың жобасын әзірлеу;</w:t>
      </w:r>
    </w:p>
    <w:p>
      <w:pPr>
        <w:spacing w:after="0"/>
        <w:ind w:left="0"/>
        <w:jc w:val="both"/>
      </w:pPr>
      <w:r>
        <w:rPr>
          <w:rFonts w:ascii="Times New Roman"/>
          <w:b w:val="false"/>
          <w:i w:val="false"/>
          <w:color w:val="000000"/>
          <w:sz w:val="28"/>
        </w:rPr>
        <w:t>
      5) ауыл шаруашылығының кадрлық әлеуетіне талдау жүргізу, оның мамандарға қажеттілігін болжау, кадрларды дайындау, біліктілігін арттыру және қайта даярлау бойынша іс-шаралар әзірлеу, ауылдық округтердің әкімдерінің ұсыныстары бойынша ауыл шаруашылығы құрылымдарының резервін құру, оларды оқыту және резервтердің жылжуына бақылау жасау;</w:t>
      </w:r>
    </w:p>
    <w:p>
      <w:pPr>
        <w:spacing w:after="0"/>
        <w:ind w:left="0"/>
        <w:jc w:val="both"/>
      </w:pPr>
      <w:r>
        <w:rPr>
          <w:rFonts w:ascii="Times New Roman"/>
          <w:b w:val="false"/>
          <w:i w:val="false"/>
          <w:color w:val="000000"/>
          <w:sz w:val="28"/>
        </w:rPr>
        <w:t>
      6) ауыл шаруашылығы жүйесіндегі заңды тұлғаларға азаматтық және еңбек құқығы мәселелерінде кеңес беру;</w:t>
      </w:r>
    </w:p>
    <w:p>
      <w:pPr>
        <w:spacing w:after="0"/>
        <w:ind w:left="0"/>
        <w:jc w:val="both"/>
      </w:pPr>
      <w:r>
        <w:rPr>
          <w:rFonts w:ascii="Times New Roman"/>
          <w:b w:val="false"/>
          <w:i w:val="false"/>
          <w:color w:val="000000"/>
          <w:sz w:val="28"/>
        </w:rPr>
        <w:t>
      7) ауыл шаруашылық тауар өндірушілерінен субсидиялаудың келесі бағдарламалары бойынша өтінімдер қабылдау:</w:t>
      </w:r>
    </w:p>
    <w:p>
      <w:pPr>
        <w:spacing w:after="0"/>
        <w:ind w:left="0"/>
        <w:jc w:val="both"/>
      </w:pPr>
      <w:r>
        <w:rPr>
          <w:rFonts w:ascii="Times New Roman"/>
          <w:b w:val="false"/>
          <w:i w:val="false"/>
          <w:color w:val="000000"/>
          <w:sz w:val="28"/>
        </w:rPr>
        <w:t>
      мал шаруашылығы өнімділігі мен өнім сапасын арттыру;</w:t>
      </w:r>
    </w:p>
    <w:p>
      <w:pPr>
        <w:spacing w:after="0"/>
        <w:ind w:left="0"/>
        <w:jc w:val="both"/>
      </w:pPr>
      <w:r>
        <w:rPr>
          <w:rFonts w:ascii="Times New Roman"/>
          <w:b w:val="false"/>
          <w:i w:val="false"/>
          <w:color w:val="000000"/>
          <w:sz w:val="28"/>
        </w:rPr>
        <w:t>
      асыл тұқымды мал шаруашылығын дамыту;</w:t>
      </w:r>
    </w:p>
    <w:p>
      <w:pPr>
        <w:spacing w:after="0"/>
        <w:ind w:left="0"/>
        <w:jc w:val="both"/>
      </w:pPr>
      <w:r>
        <w:rPr>
          <w:rFonts w:ascii="Times New Roman"/>
          <w:b w:val="false"/>
          <w:i w:val="false"/>
          <w:color w:val="000000"/>
          <w:sz w:val="28"/>
        </w:rPr>
        <w:t>
      көктемгi егiс және егiн жинау жұмыстарын жүргiзуге қажеттi жанар-жағар май материалдары мен басқа да тауарлық-материалдардың құны;</w:t>
      </w:r>
    </w:p>
    <w:p>
      <w:pPr>
        <w:spacing w:after="0"/>
        <w:ind w:left="0"/>
        <w:jc w:val="both"/>
      </w:pPr>
      <w:r>
        <w:rPr>
          <w:rFonts w:ascii="Times New Roman"/>
          <w:b w:val="false"/>
          <w:i w:val="false"/>
          <w:color w:val="000000"/>
          <w:sz w:val="28"/>
        </w:rPr>
        <w:t>
      қорғалған топырақ жағдайында өсірілетін, көкөніс дақылдары;</w:t>
      </w:r>
    </w:p>
    <w:p>
      <w:pPr>
        <w:spacing w:after="0"/>
        <w:ind w:left="0"/>
        <w:jc w:val="both"/>
      </w:pPr>
      <w:r>
        <w:rPr>
          <w:rFonts w:ascii="Times New Roman"/>
          <w:b w:val="false"/>
          <w:i w:val="false"/>
          <w:color w:val="000000"/>
          <w:sz w:val="28"/>
        </w:rPr>
        <w:t>
      тыңайтқыштарды (органикалықтарды қоспағанда) сатып алу шығындары;</w:t>
      </w:r>
    </w:p>
    <w:p>
      <w:pPr>
        <w:spacing w:after="0"/>
        <w:ind w:left="0"/>
        <w:jc w:val="both"/>
      </w:pPr>
      <w:r>
        <w:rPr>
          <w:rFonts w:ascii="Times New Roman"/>
          <w:b w:val="false"/>
          <w:i w:val="false"/>
          <w:color w:val="000000"/>
          <w:sz w:val="28"/>
        </w:rPr>
        <w:t>
      өсімдіктерді қорғау мақсатында ауыл шаруашылығы дақылдарын өңдеуге арналған гербицидтер, биоагенттер (энтомофагтар) мен биопрепараттар құны;</w:t>
      </w:r>
    </w:p>
    <w:p>
      <w:pPr>
        <w:spacing w:after="0"/>
        <w:ind w:left="0"/>
        <w:jc w:val="both"/>
      </w:pPr>
      <w:r>
        <w:rPr>
          <w:rFonts w:ascii="Times New Roman"/>
          <w:b w:val="false"/>
          <w:i w:val="false"/>
          <w:color w:val="000000"/>
          <w:sz w:val="28"/>
        </w:rPr>
        <w:t>
      тұқым шаруашылығын қолдау;</w:t>
      </w:r>
    </w:p>
    <w:p>
      <w:pPr>
        <w:spacing w:after="0"/>
        <w:ind w:left="0"/>
        <w:jc w:val="both"/>
      </w:pPr>
      <w:r>
        <w:rPr>
          <w:rFonts w:ascii="Times New Roman"/>
          <w:b w:val="false"/>
          <w:i w:val="false"/>
          <w:color w:val="000000"/>
          <w:sz w:val="28"/>
        </w:rPr>
        <w:t>
      8)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9)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p>
      <w:pPr>
        <w:spacing w:after="0"/>
        <w:ind w:left="0"/>
        <w:jc w:val="both"/>
      </w:pPr>
      <w:r>
        <w:rPr>
          <w:rFonts w:ascii="Times New Roman"/>
          <w:b w:val="false"/>
          <w:i w:val="false"/>
          <w:color w:val="000000"/>
          <w:sz w:val="28"/>
        </w:rPr>
        <w:t>
      10)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p>
      <w:pPr>
        <w:spacing w:after="0"/>
        <w:ind w:left="0"/>
        <w:jc w:val="both"/>
      </w:pPr>
      <w:r>
        <w:rPr>
          <w:rFonts w:ascii="Times New Roman"/>
          <w:b w:val="false"/>
          <w:i w:val="false"/>
          <w:color w:val="000000"/>
          <w:sz w:val="28"/>
        </w:rPr>
        <w:t>
      11) тракторларды және олардың базасында жасалған өздігінен жүретін шассилер мен механизмдерді, монтаждалған арнайы жабдығы бар тіркелімдерді қоса алғанда, олардың тіркелімдерінің, өздігінен жүретін ауыл шаруашылығы, мелиоративтік және жол-құрылыс машиналары мен механизмдерін, сондай-ақ өтімділігі жоғары арнайы машиналарға жыл сайынғы арнайы мемлекеттік техникалық байқау өткізу;</w:t>
      </w:r>
    </w:p>
    <w:p>
      <w:pPr>
        <w:spacing w:after="0"/>
        <w:ind w:left="0"/>
        <w:jc w:val="both"/>
      </w:pPr>
      <w:r>
        <w:rPr>
          <w:rFonts w:ascii="Times New Roman"/>
          <w:b w:val="false"/>
          <w:i w:val="false"/>
          <w:color w:val="000000"/>
          <w:sz w:val="28"/>
        </w:rPr>
        <w:t>
      12) тракторларға және олардың базасында жасалған өздігінен жүретін шассилер мен механизмдерді, монтаждалған арнайы жабдығы бар тіркелімдерді қоса алғанда, олардың тіркелімдерінің, өздігінен жүретін ауыл шаруашылығы, мелиоративтік және жол-құрылыс машиналары мен механизмдерін, сондай-ақ өтімділігі жоғары арнайы машиналарға ауыртпалықтың болмауы (болуы) туралы ақпарат беру;</w:t>
      </w:r>
    </w:p>
    <w:p>
      <w:pPr>
        <w:spacing w:after="0"/>
        <w:ind w:left="0"/>
        <w:jc w:val="both"/>
      </w:pPr>
      <w:r>
        <w:rPr>
          <w:rFonts w:ascii="Times New Roman"/>
          <w:b w:val="false"/>
          <w:i w:val="false"/>
          <w:color w:val="000000"/>
          <w:sz w:val="28"/>
        </w:rPr>
        <w:t>
      13) жергілікті ауыл шаруашылығы тауар өндірушілері өндіретін өнім көлемін ұлғайту бойынша ұсыныстар әзірлеу, қаланы ауыл шаруашылығы өнімімен өзіндік қамтамасыз ету және іске асыру мүмкіндігі мен әлеуетнің тиімді пайдаланылуына ықпал ету;</w:t>
      </w:r>
    </w:p>
    <w:p>
      <w:pPr>
        <w:spacing w:after="0"/>
        <w:ind w:left="0"/>
        <w:jc w:val="both"/>
      </w:pPr>
      <w:r>
        <w:rPr>
          <w:rFonts w:ascii="Times New Roman"/>
          <w:b w:val="false"/>
          <w:i w:val="false"/>
          <w:color w:val="000000"/>
          <w:sz w:val="28"/>
        </w:rPr>
        <w:t>
      14) ауыл шаруашылығы өндірісін қаржылық қамтамасыз ету ресурстарының қажеттілігін анықтау және оларды қалыптастыру көздері бойынша ұсыныстар мен ұсынымдар енгізу;</w:t>
      </w:r>
    </w:p>
    <w:p>
      <w:pPr>
        <w:spacing w:after="0"/>
        <w:ind w:left="0"/>
        <w:jc w:val="both"/>
      </w:pPr>
      <w:r>
        <w:rPr>
          <w:rFonts w:ascii="Times New Roman"/>
          <w:b w:val="false"/>
          <w:i w:val="false"/>
          <w:color w:val="000000"/>
          <w:sz w:val="28"/>
        </w:rPr>
        <w:t>
      15) ауыл шаруашылығы кәсіпорындарының экономикалық жағдайын қарастыру, олардың қаржылық тұрақтылығын арттыру бойынша шаралар жүйесін әзірлеу;</w:t>
      </w:r>
    </w:p>
    <w:p>
      <w:pPr>
        <w:spacing w:after="0"/>
        <w:ind w:left="0"/>
        <w:jc w:val="both"/>
      </w:pPr>
      <w:r>
        <w:rPr>
          <w:rFonts w:ascii="Times New Roman"/>
          <w:b w:val="false"/>
          <w:i w:val="false"/>
          <w:color w:val="000000"/>
          <w:sz w:val="28"/>
        </w:rPr>
        <w:t>
      16) ауыл шаруашылығының және қайта өңдеу өнеркәсібі мен саяжай бағбандарының келешектегі жоспарлары мен даму болжамын әзірлеуге қатысу және бірыңғай техникалық саясатты жүргізу;</w:t>
      </w:r>
    </w:p>
    <w:p>
      <w:pPr>
        <w:spacing w:after="0"/>
        <w:ind w:left="0"/>
        <w:jc w:val="both"/>
      </w:pPr>
      <w:r>
        <w:rPr>
          <w:rFonts w:ascii="Times New Roman"/>
          <w:b w:val="false"/>
          <w:i w:val="false"/>
          <w:color w:val="000000"/>
          <w:sz w:val="28"/>
        </w:rPr>
        <w:t>
      17) ауыл шаруашылығы саласындағы реформаларды жетілдіру және тереңдету, шаруашылық жүргізудің түрлі нысындарын дамыту;</w:t>
      </w:r>
    </w:p>
    <w:p>
      <w:pPr>
        <w:spacing w:after="0"/>
        <w:ind w:left="0"/>
        <w:jc w:val="both"/>
      </w:pPr>
      <w:r>
        <w:rPr>
          <w:rFonts w:ascii="Times New Roman"/>
          <w:b w:val="false"/>
          <w:i w:val="false"/>
          <w:color w:val="000000"/>
          <w:sz w:val="28"/>
        </w:rPr>
        <w:t>
      18) қала тұрғындарының мұқтаждығы мен сыртқы базарларға жеткізілетін тапсырыстарды қанағаттандыру үшін ауыл шаруашылығы және балық өнімін өндіру мен қайта өңдеуді үдетуге ынталандыру бойынша кешенді шараларды жүзеге асыру;</w:t>
      </w:r>
    </w:p>
    <w:p>
      <w:pPr>
        <w:spacing w:after="0"/>
        <w:ind w:left="0"/>
        <w:jc w:val="both"/>
      </w:pPr>
      <w:r>
        <w:rPr>
          <w:rFonts w:ascii="Times New Roman"/>
          <w:b w:val="false"/>
          <w:i w:val="false"/>
          <w:color w:val="000000"/>
          <w:sz w:val="28"/>
        </w:rPr>
        <w:t>
      19) ауыл шаруашылығы тауар өндірушілердің мүдделерін қорғауға бағытталған қаржылық, несиелік және салық саясатын жүзеге асырып, ауыл шаруашылығының барлық салаларының қызметі үшін барынша жағдай тудыруды дамытуға ұсыныс жасау;</w:t>
      </w:r>
    </w:p>
    <w:p>
      <w:pPr>
        <w:spacing w:after="0"/>
        <w:ind w:left="0"/>
        <w:jc w:val="both"/>
      </w:pPr>
      <w:r>
        <w:rPr>
          <w:rFonts w:ascii="Times New Roman"/>
          <w:b w:val="false"/>
          <w:i w:val="false"/>
          <w:color w:val="000000"/>
          <w:sz w:val="28"/>
        </w:rPr>
        <w:t>
      20) Қазақстан Республикасының қолданыстағы заңнамаларына сәйкес тауарларды, жұмыстар мен қызмет көрсетулерді мемлекеттік сатып алу бойынша конкурстар өткізу;</w:t>
      </w:r>
    </w:p>
    <w:p>
      <w:pPr>
        <w:spacing w:after="0"/>
        <w:ind w:left="0"/>
        <w:jc w:val="both"/>
      </w:pPr>
      <w:r>
        <w:rPr>
          <w:rFonts w:ascii="Times New Roman"/>
          <w:b w:val="false"/>
          <w:i w:val="false"/>
          <w:color w:val="000000"/>
          <w:sz w:val="28"/>
        </w:rPr>
        <w:t>
      21) Қазақстан Республикасының заңнамасымен "Екібастұз қаласы әкімдігінің ауыл шаруашылығы бөлімі" мемлекеттік мекемесіне жүктелген басқа да қызметтерді жүзеге асыру.</w:t>
      </w:r>
    </w:p>
    <w:bookmarkStart w:name="z11" w:id="9"/>
    <w:p>
      <w:pPr>
        <w:spacing w:after="0"/>
        <w:ind w:left="0"/>
        <w:jc w:val="left"/>
      </w:pPr>
      <w:r>
        <w:rPr>
          <w:rFonts w:ascii="Times New Roman"/>
          <w:b/>
          <w:i w:val="false"/>
          <w:color w:val="000000"/>
        </w:rPr>
        <w:t xml:space="preserve"> 3-тарау. "Екібастұз қаласы әкімдігінің ауыл шаруашылығы бөлімі" мемлекеттік мекемесі бірнші басшысының мәртебесі, өкілеттіктері</w:t>
      </w:r>
    </w:p>
    <w:bookmarkEnd w:id="9"/>
    <w:p>
      <w:pPr>
        <w:spacing w:after="0"/>
        <w:ind w:left="0"/>
        <w:jc w:val="both"/>
      </w:pPr>
      <w:r>
        <w:rPr>
          <w:rFonts w:ascii="Times New Roman"/>
          <w:b w:val="false"/>
          <w:i w:val="false"/>
          <w:color w:val="000000"/>
          <w:sz w:val="28"/>
        </w:rPr>
        <w:t>
      18. Мемлекеттік мекемесі басқаруды бірінші басшы жүзеге асырады, ол мемлекеттік мекемесі жүктелген міндеттердің орындалуына және оның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19. Мемлекеттік мекемесі бірінші басшысы Қазақстан Республикасының заңнамасына сәйкес лауазымға тағайындалады және лауазымнан босатылады. </w:t>
      </w:r>
    </w:p>
    <w:p>
      <w:pPr>
        <w:spacing w:after="0"/>
        <w:ind w:left="0"/>
        <w:jc w:val="both"/>
      </w:pPr>
      <w:r>
        <w:rPr>
          <w:rFonts w:ascii="Times New Roman"/>
          <w:b w:val="false"/>
          <w:i w:val="false"/>
          <w:color w:val="000000"/>
          <w:sz w:val="28"/>
        </w:rPr>
        <w:t>
      20. Мемлекеттік мекемесі бірінші басшысының өкілеттіктері:</w:t>
      </w:r>
    </w:p>
    <w:p>
      <w:pPr>
        <w:spacing w:after="0"/>
        <w:ind w:left="0"/>
        <w:jc w:val="both"/>
      </w:pPr>
      <w:r>
        <w:rPr>
          <w:rFonts w:ascii="Times New Roman"/>
          <w:b w:val="false"/>
          <w:i w:val="false"/>
          <w:color w:val="000000"/>
          <w:sz w:val="28"/>
        </w:rPr>
        <w:t>
      1) қызметкерлердің міндеттері мен өкілеттігін анықтайды;</w:t>
      </w:r>
    </w:p>
    <w:p>
      <w:pPr>
        <w:spacing w:after="0"/>
        <w:ind w:left="0"/>
        <w:jc w:val="both"/>
      </w:pPr>
      <w:r>
        <w:rPr>
          <w:rFonts w:ascii="Times New Roman"/>
          <w:b w:val="false"/>
          <w:i w:val="false"/>
          <w:color w:val="000000"/>
          <w:sz w:val="28"/>
        </w:rPr>
        <w:t>
      2) заңнамамен белгіленген тәртіпте қызметкерлерді мадақтайды және тәртіптік жаза қолданады;</w:t>
      </w:r>
    </w:p>
    <w:p>
      <w:pPr>
        <w:spacing w:after="0"/>
        <w:ind w:left="0"/>
        <w:jc w:val="both"/>
      </w:pPr>
      <w:r>
        <w:rPr>
          <w:rFonts w:ascii="Times New Roman"/>
          <w:b w:val="false"/>
          <w:i w:val="false"/>
          <w:color w:val="000000"/>
          <w:sz w:val="28"/>
        </w:rPr>
        <w:t>
      3)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4) Мемлекеттік мекемесі мемлекеттік органдарда, өзге де ұйымдарда ұсынады;</w:t>
      </w:r>
    </w:p>
    <w:p>
      <w:pPr>
        <w:spacing w:after="0"/>
        <w:ind w:left="0"/>
        <w:jc w:val="both"/>
      </w:pPr>
      <w:r>
        <w:rPr>
          <w:rFonts w:ascii="Times New Roman"/>
          <w:b w:val="false"/>
          <w:i w:val="false"/>
          <w:color w:val="000000"/>
          <w:sz w:val="28"/>
        </w:rPr>
        <w:t>
      5) Мемлекеттік мекемесінде сыбайлас жемқорлыққа қарсы іс-қимыл бағытында шаралар қабылдайды және сыбайлас жемқорлыққа қарсы шара қолдануға дербес жауап береді;</w:t>
      </w:r>
    </w:p>
    <w:p>
      <w:pPr>
        <w:spacing w:after="0"/>
        <w:ind w:left="0"/>
        <w:jc w:val="both"/>
      </w:pPr>
      <w:r>
        <w:rPr>
          <w:rFonts w:ascii="Times New Roman"/>
          <w:b w:val="false"/>
          <w:i w:val="false"/>
          <w:color w:val="000000"/>
          <w:sz w:val="28"/>
        </w:rPr>
        <w:t>
      6) Мемлекеттік мекемесімен төлем өткізу, соның ішінде ақша алушылардың тиісті шоттарына төлемдер өткізу бойынша қазынашылық органдармен тоқсан сайын салыстырып тексеруді қамтамасыз етеді;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Мемлекеттік мекеме мен еңбек ұжымы арасындағы өзара қарым-қатынастар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22. Мемлекеттік мекеме мен Екібастұз қаласы әкімдігі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Мемлекеттік мекеме мен тиісті саланың уәкілетті органы арасындағы өзара қарым-қатынастар Қазақстан Республикасының қолданыстағы заңнамасымен реттеледі.</w:t>
      </w:r>
    </w:p>
    <w:bookmarkStart w:name="z12" w:id="10"/>
    <w:p>
      <w:pPr>
        <w:spacing w:after="0"/>
        <w:ind w:left="0"/>
        <w:jc w:val="left"/>
      </w:pPr>
      <w:r>
        <w:rPr>
          <w:rFonts w:ascii="Times New Roman"/>
          <w:b/>
          <w:i w:val="false"/>
          <w:color w:val="000000"/>
        </w:rPr>
        <w:t xml:space="preserve"> 4-тарау. "Екібастұз қаласы әкімдігінің ауыл шаруашылығы бөлімі" мемлекеттік мекемесі мүлкі</w:t>
      </w:r>
    </w:p>
    <w:bookmarkEnd w:id="10"/>
    <w:p>
      <w:pPr>
        <w:spacing w:after="0"/>
        <w:ind w:left="0"/>
        <w:jc w:val="both"/>
      </w:pPr>
      <w:r>
        <w:rPr>
          <w:rFonts w:ascii="Times New Roman"/>
          <w:b w:val="false"/>
          <w:i w:val="false"/>
          <w:color w:val="000000"/>
          <w:sz w:val="28"/>
        </w:rPr>
        <w:t>
      19.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мекемесі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Мемлекеттік мекемесі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5-тарау. "Екібастұз қаласы әкімдігінің ауыл шаруашылығы бөлімі" мемлекеттік мекемесінің қайта ұйымдастыру және тарату</w:t>
      </w:r>
    </w:p>
    <w:bookmarkEnd w:id="11"/>
    <w:p>
      <w:pPr>
        <w:spacing w:after="0"/>
        <w:ind w:left="0"/>
        <w:jc w:val="both"/>
      </w:pPr>
      <w:r>
        <w:rPr>
          <w:rFonts w:ascii="Times New Roman"/>
          <w:b w:val="false"/>
          <w:i w:val="false"/>
          <w:color w:val="000000"/>
          <w:sz w:val="28"/>
        </w:rPr>
        <w:t>
      31. Мемлекеттік мекемесі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