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5ef9" w14:textId="e3f5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Шиқылдақ ауылының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158/21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Шиқылдақ ауылының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Шиқылдақ ауылының әрбір көшесі тұрғындары өкілдерінің сандық құрамы көше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158/21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Шиқылдақ ауылының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Шиқылдақ ауылының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Шиқылдақ ауылының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Шиқылдақ ауылының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Шиқылдақ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Шиқылдақ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Көше шегінде бөлек жергілікті қоғамдастық жиынын өткізуді Шиқылдақ ауылының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Шиқылдақ ауылының әкімі немесе ол уәкілеттік берген тұлға ашады.</w:t>
      </w:r>
    </w:p>
    <w:p>
      <w:pPr>
        <w:spacing w:after="0"/>
        <w:ind w:left="0"/>
        <w:jc w:val="both"/>
      </w:pPr>
      <w:r>
        <w:rPr>
          <w:rFonts w:ascii="Times New Roman"/>
          <w:b w:val="false"/>
          <w:i w:val="false"/>
          <w:color w:val="000000"/>
          <w:sz w:val="28"/>
        </w:rPr>
        <w:t>
      Шиқылдақ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көше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Шиқылдақ ауылының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