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903d" w14:textId="6199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Луганск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26 қаңтардағы № 20/104 шешімі. Күші жойылды - Павлодар облысы Павлодар аудандық мәслихатының 2023 жылғы 19 қазандағы № 8/94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 xml:space="preserve">2-тармағының </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Луганск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2014 жылғы 24 қыркүйектегі "Павлодар ауданы Луганск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39/278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4054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26 қаңтардағы</w:t>
            </w:r>
            <w:r>
              <w:br/>
            </w:r>
            <w:r>
              <w:rPr>
                <w:rFonts w:ascii="Times New Roman"/>
                <w:b w:val="false"/>
                <w:i w:val="false"/>
                <w:color w:val="000000"/>
                <w:sz w:val="20"/>
              </w:rPr>
              <w:t xml:space="preserve">№ 20/104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ауданы Луганск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Павлодар ауданы Луганск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6-тармағына және Қазақстан Республикасы Үкіметінің 2013 жылғы 18 қазандағы "Жергілікті қоғамдастықтың бөлек жиындарын өткізудің үлгі қағидаларын бекіту туралы" № 1106 қаулысына сәйкес әзірленді және Павлодар ауданы Луганск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bookmarkEnd w:id="7"/>
    <w:bookmarkStart w:name="z10"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Луганск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11"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2" w:id="10"/>
    <w:p>
      <w:pPr>
        <w:spacing w:after="0"/>
        <w:ind w:left="0"/>
        <w:jc w:val="both"/>
      </w:pPr>
      <w:r>
        <w:rPr>
          <w:rFonts w:ascii="Times New Roman"/>
          <w:b w:val="false"/>
          <w:i w:val="false"/>
          <w:color w:val="000000"/>
          <w:sz w:val="28"/>
        </w:rPr>
        <w:t>
      3. Жергілікті қоғамдастықтың бөлек жиынын өткізу үшін Луганск ауылдық округінің аумағы: Луганск, Аққұдық, Богдановка ауылдары учаскелеріне бөлінеді.</w:t>
      </w:r>
    </w:p>
    <w:bookmarkEnd w:id="10"/>
    <w:bookmarkStart w:name="z1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4" w:id="12"/>
    <w:p>
      <w:pPr>
        <w:spacing w:after="0"/>
        <w:ind w:left="0"/>
        <w:jc w:val="both"/>
      </w:pPr>
      <w:r>
        <w:rPr>
          <w:rFonts w:ascii="Times New Roman"/>
          <w:b w:val="false"/>
          <w:i w:val="false"/>
          <w:color w:val="000000"/>
          <w:sz w:val="28"/>
        </w:rPr>
        <w:t>
      5. Жергілікті қоғамдастықтың бөлек жиынын Луганск ауылдық округінің әкімі шақырады және ұйымдастырады.</w:t>
      </w:r>
    </w:p>
    <w:bookmarkEnd w:id="12"/>
    <w:bookmarkStart w:name="z15" w:id="13"/>
    <w:p>
      <w:pPr>
        <w:spacing w:after="0"/>
        <w:ind w:left="0"/>
        <w:jc w:val="both"/>
      </w:pPr>
      <w:r>
        <w:rPr>
          <w:rFonts w:ascii="Times New Roman"/>
          <w:b w:val="false"/>
          <w:i w:val="false"/>
          <w:color w:val="000000"/>
          <w:sz w:val="28"/>
        </w:rPr>
        <w:t>
      6. Луганск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Луганск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16" w:id="14"/>
    <w:p>
      <w:pPr>
        <w:spacing w:after="0"/>
        <w:ind w:left="0"/>
        <w:jc w:val="both"/>
      </w:pPr>
      <w:r>
        <w:rPr>
          <w:rFonts w:ascii="Times New Roman"/>
          <w:b w:val="false"/>
          <w:i w:val="false"/>
          <w:color w:val="000000"/>
          <w:sz w:val="28"/>
        </w:rPr>
        <w:t>
      7. Ауыл шегінде бөлек жергілікті қоғамдастық жиынын өткізуді Луганск ауылдық округ әкімі ұйымдастырады.</w:t>
      </w:r>
    </w:p>
    <w:bookmarkEnd w:id="14"/>
    <w:bookmarkStart w:name="z17"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8" w:id="16"/>
    <w:p>
      <w:pPr>
        <w:spacing w:after="0"/>
        <w:ind w:left="0"/>
        <w:jc w:val="both"/>
      </w:pPr>
      <w:r>
        <w:rPr>
          <w:rFonts w:ascii="Times New Roman"/>
          <w:b w:val="false"/>
          <w:i w:val="false"/>
          <w:color w:val="000000"/>
          <w:sz w:val="28"/>
        </w:rPr>
        <w:t>
      9. Жергілікті қоғамдастықтың бөлек жиынын Луганск ауылдық округ әкімі немесе ол уәкілеттік берген тұлға ашады.</w:t>
      </w:r>
    </w:p>
    <w:bookmarkEnd w:id="16"/>
    <w:p>
      <w:pPr>
        <w:spacing w:after="0"/>
        <w:ind w:left="0"/>
        <w:jc w:val="both"/>
      </w:pPr>
      <w:r>
        <w:rPr>
          <w:rFonts w:ascii="Times New Roman"/>
          <w:b w:val="false"/>
          <w:i w:val="false"/>
          <w:color w:val="000000"/>
          <w:sz w:val="28"/>
        </w:rPr>
        <w:t>
      Луганск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bookmarkEnd w:id="17"/>
    <w:bookmarkStart w:name="z20"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1"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Луганск ауылдық округ әкімінің аппаратына беріледі.</w:t>
      </w:r>
    </w:p>
    <w:bookmarkEnd w:id="19"/>
    <w:bookmarkStart w:name="z22" w:id="20"/>
    <w:p>
      <w:pPr>
        <w:spacing w:after="0"/>
        <w:ind w:left="0"/>
        <w:jc w:val="left"/>
      </w:pPr>
      <w:r>
        <w:rPr>
          <w:rFonts w:ascii="Times New Roman"/>
          <w:b/>
          <w:i w:val="false"/>
          <w:color w:val="000000"/>
        </w:rPr>
        <w:t xml:space="preserve"> 3-тарау. Луганск ауылдық округінің жергілікті қоғамдастық жиынына қатысу үшін ауыл тұрғындары өкілдерінің санын айқындау</w:t>
      </w:r>
    </w:p>
    <w:bookmarkEnd w:id="20"/>
    <w:bookmarkStart w:name="z23" w:id="21"/>
    <w:p>
      <w:pPr>
        <w:spacing w:after="0"/>
        <w:ind w:left="0"/>
        <w:jc w:val="both"/>
      </w:pPr>
      <w:r>
        <w:rPr>
          <w:rFonts w:ascii="Times New Roman"/>
          <w:b w:val="false"/>
          <w:i w:val="false"/>
          <w:color w:val="000000"/>
          <w:sz w:val="28"/>
        </w:rPr>
        <w:t>
      13. Луганск ауылдық округінің аумағында жергілікті қоғамдастық жиынына қатысу үшін ауыл тұрғындары өкілдерінің саны мынадай тәртіппен айқындалады:</w:t>
      </w:r>
    </w:p>
    <w:bookmarkEnd w:id="21"/>
    <w:p>
      <w:pPr>
        <w:spacing w:after="0"/>
        <w:ind w:left="0"/>
        <w:jc w:val="both"/>
      </w:pPr>
      <w:r>
        <w:rPr>
          <w:rFonts w:ascii="Times New Roman"/>
          <w:b w:val="false"/>
          <w:i w:val="false"/>
          <w:color w:val="000000"/>
          <w:sz w:val="28"/>
        </w:rPr>
        <w:t>
      Луганск ауылы үшін – 3 адам;</w:t>
      </w:r>
    </w:p>
    <w:p>
      <w:pPr>
        <w:spacing w:after="0"/>
        <w:ind w:left="0"/>
        <w:jc w:val="both"/>
      </w:pPr>
      <w:r>
        <w:rPr>
          <w:rFonts w:ascii="Times New Roman"/>
          <w:b w:val="false"/>
          <w:i w:val="false"/>
          <w:color w:val="000000"/>
          <w:sz w:val="28"/>
        </w:rPr>
        <w:t>
      Аққұдық ауылы үшін – 1 адам;</w:t>
      </w:r>
    </w:p>
    <w:p>
      <w:pPr>
        <w:spacing w:after="0"/>
        <w:ind w:left="0"/>
        <w:jc w:val="both"/>
      </w:pPr>
      <w:r>
        <w:rPr>
          <w:rFonts w:ascii="Times New Roman"/>
          <w:b w:val="false"/>
          <w:i w:val="false"/>
          <w:color w:val="000000"/>
          <w:sz w:val="28"/>
        </w:rPr>
        <w:t>
      Богдановка ауылы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