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e57e" w14:textId="751e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2018 жылғы 22 маусымдағы № 152/31 "Успен ауданының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2022 жылғы 26 мамырдағы № 104/16 шешімі</w:t>
      </w:r>
    </w:p>
    <w:p>
      <w:pPr>
        <w:spacing w:after="0"/>
        <w:ind w:left="0"/>
        <w:jc w:val="both"/>
      </w:pPr>
      <w:bookmarkStart w:name="z1" w:id="0"/>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2018 жылғы 22 маусымдағы № 152/31 "Успен ауданының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6011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Успен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26 мамырдағы № 104/16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22 маусымдағы № 152/31</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Успен ауданының ауылдық округтерінің жергілікті қоғамдастық жиналысының регламентін бекіту туралы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Успен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39-3-бабына,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Успен аудандық мәслихаты (бұдан әрі – аудандық мәслихат)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7"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Успен аудандық аумақтық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аудан әкімдігінің ресми сайты, бұқаралық ақпарат құралдары, әлеуметтік желілер арқылы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әкімнің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әкімнің аппараты аудан әкімдігінің ресми сайты, бұқаралық ақпарат құралдары, әлеуметтік желілер арқылы таратады.</w:t>
      </w:r>
    </w:p>
    <w:bookmarkStart w:name="z9" w:id="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Успен ауданының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азаматтық-құқықтық, тәртіптік, әкімшілік, қылмыстық жауаптылығы туралы мәселеге бастамашылық жасайды.</w:t>
      </w:r>
    </w:p>
    <w:p>
      <w:pPr>
        <w:spacing w:after="0"/>
        <w:ind w:left="0"/>
        <w:jc w:val="both"/>
      </w:pPr>
      <w:r>
        <w:rPr>
          <w:rFonts w:ascii="Times New Roman"/>
          <w:b w:val="false"/>
          <w:i w:val="false"/>
          <w:color w:val="000000"/>
          <w:sz w:val="28"/>
        </w:rPr>
        <w:t>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