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8359" w14:textId="57d8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мәслихатыының 2021 жылғы 30 желтоқсандағы № 14/149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30 мамырдағы № 19/233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2021 жылғы 30 желтоқсандағы № 14/149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Явленка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- 106 592,5 мың теңге:</w:t>
      </w:r>
    </w:p>
    <w:bookmarkEnd w:id="3"/>
    <w:bookmarkStart w:name="z9" w:id="4"/>
    <w:p>
      <w:pPr>
        <w:spacing w:after="0"/>
        <w:ind w:left="0"/>
        <w:jc w:val="both"/>
      </w:pPr>
      <w:r>
        <w:rPr>
          <w:rFonts w:ascii="Times New Roman"/>
          <w:b w:val="false"/>
          <w:i w:val="false"/>
          <w:color w:val="000000"/>
          <w:sz w:val="28"/>
        </w:rPr>
        <w:t>
      салықтық түсімдер - 17 000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- 30 945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- 58 647,5 мың теңге;</w:t>
      </w:r>
    </w:p>
    <w:bookmarkEnd w:id="7"/>
    <w:bookmarkStart w:name="z13" w:id="8"/>
    <w:p>
      <w:pPr>
        <w:spacing w:after="0"/>
        <w:ind w:left="0"/>
        <w:jc w:val="both"/>
      </w:pPr>
      <w:r>
        <w:rPr>
          <w:rFonts w:ascii="Times New Roman"/>
          <w:b w:val="false"/>
          <w:i w:val="false"/>
          <w:color w:val="000000"/>
          <w:sz w:val="28"/>
        </w:rPr>
        <w:t>
      2) шығындар - 107 774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- 1 181,5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- 1 181,5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- 1 181,5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"5. 2022 жылға арналған Солтүстік Қазақстан облысы Есіл ауданы Явленка ауылдық округінің бюджетінде аудандық бюджеттен берілген нысаналы ағымдағы трансферттер көлемі қарастырылсын, соның ішінде:</w:t>
      </w:r>
    </w:p>
    <w:bookmarkEnd w:id="20"/>
    <w:bookmarkStart w:name="z27" w:id="21"/>
    <w:p>
      <w:pPr>
        <w:spacing w:after="0"/>
        <w:ind w:left="0"/>
        <w:jc w:val="both"/>
      </w:pPr>
      <w:r>
        <w:rPr>
          <w:rFonts w:ascii="Times New Roman"/>
          <w:b w:val="false"/>
          <w:i w:val="false"/>
          <w:color w:val="000000"/>
          <w:sz w:val="28"/>
        </w:rPr>
        <w:t>
      Явленка ауылын абаттандыруға;</w:t>
      </w:r>
    </w:p>
    <w:bookmarkEnd w:id="21"/>
    <w:bookmarkStart w:name="z28" w:id="22"/>
    <w:p>
      <w:pPr>
        <w:spacing w:after="0"/>
        <w:ind w:left="0"/>
        <w:jc w:val="both"/>
      </w:pPr>
      <w:r>
        <w:rPr>
          <w:rFonts w:ascii="Times New Roman"/>
          <w:b w:val="false"/>
          <w:i w:val="false"/>
          <w:color w:val="000000"/>
          <w:sz w:val="28"/>
        </w:rPr>
        <w:t>
      жолдарды ағымдағы жылы күтіп ұстауға;</w:t>
      </w:r>
    </w:p>
    <w:bookmarkEnd w:id="22"/>
    <w:bookmarkStart w:name="z29" w:id="23"/>
    <w:p>
      <w:pPr>
        <w:spacing w:after="0"/>
        <w:ind w:left="0"/>
        <w:jc w:val="both"/>
      </w:pPr>
      <w:r>
        <w:rPr>
          <w:rFonts w:ascii="Times New Roman"/>
          <w:b w:val="false"/>
          <w:i w:val="false"/>
          <w:color w:val="000000"/>
          <w:sz w:val="28"/>
        </w:rPr>
        <w:t>
      Явленка ауылы көшелерін жарықтандыруға;</w:t>
      </w:r>
    </w:p>
    <w:bookmarkEnd w:id="23"/>
    <w:bookmarkStart w:name="z30" w:id="24"/>
    <w:p>
      <w:pPr>
        <w:spacing w:after="0"/>
        <w:ind w:left="0"/>
        <w:jc w:val="both"/>
      </w:pPr>
      <w:r>
        <w:rPr>
          <w:rFonts w:ascii="Times New Roman"/>
          <w:b w:val="false"/>
          <w:i w:val="false"/>
          <w:color w:val="000000"/>
          <w:sz w:val="28"/>
        </w:rPr>
        <w:t>
      Явленка ауылы санитариясын қамтамасыз етуге;</w:t>
      </w:r>
    </w:p>
    <w:bookmarkEnd w:id="24"/>
    <w:bookmarkStart w:name="z31" w:id="25"/>
    <w:p>
      <w:pPr>
        <w:spacing w:after="0"/>
        <w:ind w:left="0"/>
        <w:jc w:val="both"/>
      </w:pPr>
      <w:r>
        <w:rPr>
          <w:rFonts w:ascii="Times New Roman"/>
          <w:b w:val="false"/>
          <w:i w:val="false"/>
          <w:color w:val="000000"/>
          <w:sz w:val="28"/>
        </w:rPr>
        <w:t>
      спорттық жабдықтарды алуға.</w:t>
      </w:r>
    </w:p>
    <w:bookmarkEnd w:id="25"/>
    <w:bookmarkStart w:name="z32" w:id="26"/>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Явленка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Явленка ауылдық округі әкімінің шешімімен айқындалады.";</w:t>
      </w:r>
    </w:p>
    <w:bookmarkEnd w:id="26"/>
    <w:bookmarkStart w:name="z33"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w:t>
      </w:r>
      <w:r>
        <w:rPr>
          <w:rFonts w:ascii="Times New Roman"/>
          <w:b w:val="false"/>
          <w:i w:val="false"/>
          <w:color w:val="000000"/>
          <w:sz w:val="28"/>
        </w:rPr>
        <w:t>а сәйкес жаңа редакцияда жазылсын.</w:t>
      </w:r>
    </w:p>
    <w:bookmarkEnd w:id="27"/>
    <w:bookmarkStart w:name="z34" w:id="2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мамырдағы № 19/233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 № 14/149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4" w:id="29"/>
    <w:p>
      <w:pPr>
        <w:spacing w:after="0"/>
        <w:ind w:left="0"/>
        <w:jc w:val="left"/>
      </w:pPr>
      <w:r>
        <w:rPr>
          <w:rFonts w:ascii="Times New Roman"/>
          <w:b/>
          <w:i w:val="false"/>
          <w:color w:val="000000"/>
        </w:rPr>
        <w:t xml:space="preserve"> Солтүстік Қазақстан облысы Есіл ауданы Явленка ауылдық округінің 2022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xml:space="preserve">
Кіші </w:t>
            </w:r>
          </w:p>
          <w:bookmarkEnd w:id="30"/>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xml:space="preserve">
Мемлекеттік басқарудың жоғары тұрған </w:t>
            </w:r>
          </w:p>
          <w:bookmarkEnd w:id="32"/>
          <w:p>
            <w:pPr>
              <w:spacing w:after="20"/>
              <w:ind w:left="20"/>
              <w:jc w:val="both"/>
            </w:pPr>
            <w:r>
              <w:rPr>
                <w:rFonts w:ascii="Times New Roman"/>
                <w:b w:val="false"/>
                <w:i w:val="false"/>
                <w:color w:val="000000"/>
                <w:sz w:val="20"/>
              </w:rPr>
              <w:t>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xml:space="preserve">
Аудандық маңызы бар қала, ауыл, кент,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ауылдық округ әкімінің қызметін </w:t>
            </w:r>
          </w:p>
          <w:p>
            <w:pPr>
              <w:spacing w:after="20"/>
              <w:ind w:left="20"/>
              <w:jc w:val="both"/>
            </w:pPr>
            <w:r>
              <w:rPr>
                <w:rFonts w:ascii="Times New Roman"/>
                <w:b w:val="false"/>
                <w:i w:val="false"/>
                <w:color w:val="000000"/>
                <w:sz w:val="20"/>
              </w:rPr>
              <w:t>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xml:space="preserve">
Тексіздерді жерлеу мен жерленген </w:t>
            </w:r>
          </w:p>
          <w:bookmarkEnd w:id="35"/>
          <w:p>
            <w:pPr>
              <w:spacing w:after="20"/>
              <w:ind w:left="20"/>
              <w:jc w:val="both"/>
            </w:pPr>
            <w:r>
              <w:rPr>
                <w:rFonts w:ascii="Times New Roman"/>
                <w:b w:val="false"/>
                <w:i w:val="false"/>
                <w:color w:val="000000"/>
                <w:sz w:val="20"/>
              </w:rPr>
              <w:t>
орындарын күтіп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xml:space="preserve">
Аудандық маңызы бар қала, ауыл, </w:t>
            </w:r>
          </w:p>
          <w:bookmarkEnd w:id="36"/>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xml:space="preserve">
Аудандық маңызы бар қала, ауыл, </w:t>
            </w:r>
          </w:p>
          <w:bookmarkEnd w:id="37"/>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xml:space="preserve">
Аудандық маңызы бар қала, ауыл, </w:t>
            </w:r>
          </w:p>
          <w:bookmarkEnd w:id="38"/>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4) Қаржы активтермен операциялар</w:t>
            </w:r>
          </w:p>
          <w:bookmarkEnd w:id="39"/>
          <w:p>
            <w:pPr>
              <w:spacing w:after="20"/>
              <w:ind w:left="20"/>
              <w:jc w:val="both"/>
            </w:pPr>
            <w:r>
              <w:rPr>
                <w:rFonts w:ascii="Times New Roman"/>
                <w:b w:val="false"/>
                <w:i w:val="false"/>
                <w:color w:val="000000"/>
                <w:sz w:val="20"/>
              </w:rPr>
              <w:t>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