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513" w14:textId="d2e8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ауданыңда жергілікті қоғамдастықтың бөлек жиындарын өткізудің қағидаларын және жергілікті қоғамдастық жиналысына қатысу үшін ауыл, ауылдық округ,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8 маусымдағы № 16/15 шешімі. Күші жойылды - Солтүстік Қазақстан облысы Жамбыл ауданы мәслихатының 2023 жылғы 29 қарашадағы № 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Солтүстік Қазақстан облысы Жамбыл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ауданыңда жергілікті қоғамдастықтың бөлек жиындарын өткізудің қағидаларын және жергілікті қоғамдастық жиналысына қатысу үшін ауыл, ауылдық округ, көше, көппәтерлі тұрғын үй тұрғындары өкілдерінің сандық құрамы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 шешімімен бекітілген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ауданында жергілікті қоғамдастықтың бөлек жиындарын өткізудің қағидаларын және жергілікті қоғамдастық жиналысына қатысу үшін ауыл, ауылдық округ, көше, көппәтерлі тұрғын үй тұрғындары өкілдерінің сандық құрамын бекіту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39-3-бабының 6-тармағына сәйкес әзірленді және Солтүстік Қазақстан облысы Жамбыл ауданында ауыл, ауылдық округ, көше, көппәтерлі тұрғын үй тұрғындарының жергілікті қоғамдастығының бөлек жиындарын өткізудің тәртібін белгілейді.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көшелер, көппәтерлі тұрғын үйлер) бөлінеді.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құралдары, интернет-ресурстар, үнпарақтар, азаматтар көп жиналатын жерлердегі хабарландырулар арқылы олар өткізілетін күнге дейін күнтізбелік он күннен кешіктірмей хабарлайды.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Ауыл, көше, көппәтерлі тұрғын үй шегінде бөлек жергілікті қоғамдастық жиынын өткізуді ауылдық округ әкімі ұйымдастырады.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осы қағидалардың 4- тармағына сәйкес бөлек жергілікті қоғамдастық жиынына қатысушылар ұсынады.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кент және ауылдық округ әкімінің аппаратына беріледі.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