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4c95" w14:textId="d36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Молодогвардейское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29 027,9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27 216,9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000000"/>
          <w:sz w:val="28"/>
        </w:rPr>
        <w:t>№ 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Молодогвардейское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Молодогвардейское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Молодогвардейское ауылдық округінің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Молодогвардейское ауылдық округінің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20 522,0 мың теңге сомасында көзделгендігі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Молодогвардейское ауылдық округінің бюджетінде ауылдық округтің елді мекендерін ағымдағы жөндеуге және көше жарығын ұстауға аудандық бюджеттен ағымдағы трансферттердің түсімі ескерілсін.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Молодогвардейское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2023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ff0000"/>
          <w:sz w:val="28"/>
        </w:rPr>
        <w:t>№ 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ff0000"/>
          <w:sz w:val="28"/>
        </w:rPr>
        <w:t>№ 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