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59e7" w14:textId="9035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Мамлют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28 наурыздағы № 20/7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қаулысына,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 9946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1. 2022 жылы Мамлют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