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25cb" w14:textId="069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Дубровное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Дубровное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53024,9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44466,9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15.11.2023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берілетін ағымдағы нысаналы трансферттер 32049,9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15.11.2023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1769,4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Дубровное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15.11.2023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Дубровное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саласында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Дубровное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саласында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