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a4f" w14:textId="684a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204864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191465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204865,5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 бюджетінің кірістері Қазақстан Республикасы Бюджет кодексінің 52-1-бабына сәйкес салықтық түсімдер есебінен қалыптасатыны орнатылсын: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алынатын, елді мекендер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Чермошнян ауылдық округінің кірістері негізгі капиталды сатудан түсетін мынадай түсімдер есебінен қалыптасатыны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участкелерін сатудан түсетін түсімдерді қоспағанда, жер участкелерін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2023 жылға арналған Чермошнян ауылдық округінің бюджетіне берілетін бюджеттік субвенция 17780 мың теңге сомасында орнатылсын.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2023 жылға арналған Чермошнян ауылдық округінің бюджетіне түсетін нысаналы ағымды трансферттер Чермошнян ауылдық округінің бюджетіне 16654 мың теңге сомасында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Чермошнян ауылдық округінің бюджетінде аудандық бюджеттен Чермошнян ауылдық округінің бюджетіне ағымдағы нысаналы трансферттердің түсімі 191465 мың теңге сомасында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шешімге 4-қосымшаға сәйкес, 2023 жылға арналған Чермошнян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Чермошнян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Чермошнян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тазалықты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Чермошнян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тазалықты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