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ece5" w14:textId="adee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- 204156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- 101073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74392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-246656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42500.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қаласы кірістері Қазақстан Республикасының Бюджет кодексіне сәйкес мынадай салық түсімдері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3.Тайынша қаласының кірістері негізгі капиталды сатудан түсетін мынадай түсімдер есебінен қалыптасатыны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Тайынша қаласының бюджетінде аудандық бюджеттен Тайынша қаласының бюджетіне 5000 мың теңге сомасында ағымдағы нысаналы трансфеттер ескерілсін.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Тайынша қаласының 2023 жылға арналған бюджетінде осы шешімнің 4-қосымшасына сәйкес қаржы жылының басында қалыптасқан бюджет қаражатының бос қалдықтары есебінен 42500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жылға арналған Тайынша қаласының бюджетінде облыстық бюджеттен Тайынша қаласының бюджетіне ағымдағы нысаналы трансферттердің түсімі 66392 мың теңге сомасында ескерілсін.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Тайынша қаласының бюджеті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корынан берілегін нысыналы трансферт есебінен республикалық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Тайынша қаласының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қемес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Тайынша қаласының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бюджет қаражатының бос қалдықтарын бағыттау.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